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9D" w:rsidRPr="009177C6" w:rsidRDefault="00843E9D" w:rsidP="00843E9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262D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ЭС/ИПС - </w:t>
      </w:r>
    </w:p>
    <w:p w:rsidR="00843E9D" w:rsidRPr="009177C6" w:rsidRDefault="00843E9D" w:rsidP="00843E9D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ВОДООТВЕДЕНИЯ (СТОЧНЫЕ ВОДЫ)</w:t>
      </w:r>
    </w:p>
    <w:p w:rsidR="00843E9D" w:rsidRPr="001C2C43" w:rsidRDefault="00843E9D" w:rsidP="00843E9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857B74" w:rsidRDefault="00843E9D" w:rsidP="00843E9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75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6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Индустриальный Парк «Станкомаш» (ООО Индустриальный Парк «Станкомаш»),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«Организация водопроводно-канализационного хозяйства», в лице директора Абрамовой Алёны Владимировны, действующей на основании Устава, с одной стороны, и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3C73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FF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07FF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6A">
        <w:rPr>
          <w:rFonts w:ascii="Times New Roman" w:hAnsi="Times New Roman" w:cs="Times New Roman"/>
          <w:sz w:val="24"/>
          <w:szCs w:val="24"/>
        </w:rPr>
        <w:t>«Абонент»</w:t>
      </w:r>
      <w:r>
        <w:rPr>
          <w:rFonts w:ascii="Times New Roman" w:hAnsi="Times New Roman" w:cs="Times New Roman"/>
          <w:sz w:val="24"/>
          <w:szCs w:val="24"/>
        </w:rPr>
        <w:t xml:space="preserve">, в лице руководителя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C0F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именуемые в дальнейшем сторонами, заключили настоящий договор о нижеследующем:</w:t>
      </w:r>
    </w:p>
    <w:p w:rsidR="00843E9D" w:rsidRPr="00510FB7" w:rsidRDefault="00843E9D" w:rsidP="00843E9D">
      <w:pPr>
        <w:pStyle w:val="aa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9D" w:rsidRPr="0020760E" w:rsidRDefault="00843E9D" w:rsidP="00843E9D">
      <w:pPr>
        <w:pStyle w:val="aa"/>
        <w:numPr>
          <w:ilvl w:val="0"/>
          <w:numId w:val="1"/>
        </w:numPr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43E9D" w:rsidRPr="0020760E" w:rsidRDefault="00843E9D" w:rsidP="00843E9D">
      <w:pPr>
        <w:pStyle w:val="aa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водопроводно-канализационного хозяйства, осуществляющая водоотведение, обязуется осуществлять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сточных 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в централизованную систему водоотведения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их транспортировку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 централизованную систему водоотведения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 обязуется соблюдать режим водоотведения, требования к составу и свойствам отводимых сточных вод, установленные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нормативы по объему и составу отводимых в централизованную систему водоотведения сточных вод и 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 оплату водоотведения в сроки, порядке и размере, которые определены в настоящем договоре.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Граница балансовой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эксплуатационной ответственности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канализационным сетям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 определяется в акте о разграничении балансовой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эксплуатационной ответственности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5" w:history="1">
        <w:r w:rsidRPr="009B1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</w:t>
        </w:r>
      </w:hyperlink>
      <w:r w:rsidRPr="009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BC4D" wp14:editId="2BB5C89D">
                <wp:simplePos x="0" y="0"/>
                <wp:positionH relativeFrom="column">
                  <wp:posOffset>1804034</wp:posOffset>
                </wp:positionH>
                <wp:positionV relativeFrom="paragraph">
                  <wp:posOffset>341630</wp:posOffset>
                </wp:positionV>
                <wp:extent cx="46577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28B77" id="Прямая соединительная линия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26.9pt" to="508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DP4wEAANsDAAAOAAAAZHJzL2Uyb0RvYy54bWysU82O0zAQviPxDpbvNGnF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   Место исполнения обязательств по настоящему договору является объект Абонента, расположенный по адресу: </w:t>
      </w:r>
    </w:p>
    <w:p w:rsidR="00843E9D" w:rsidRPr="009710D1" w:rsidRDefault="00843E9D" w:rsidP="00843E9D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РЕЖИМЫ ПРИЁМА СТОЧНЫХ ВОД</w:t>
      </w:r>
    </w:p>
    <w:p w:rsidR="00843E9D" w:rsidRPr="009710D1" w:rsidRDefault="00843E9D" w:rsidP="00843E9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857B74" w:rsidRDefault="00843E9D" w:rsidP="00843E9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начала приема сточных вод является 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r:id="rId6" w:history="1">
        <w:r w:rsidRPr="00D61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</w:t>
        </w:r>
      </w:hyperlink>
      <w:r w:rsidRPr="00D6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E9D" w:rsidRPr="00375BB4" w:rsidRDefault="00843E9D" w:rsidP="00843E9D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</w:t>
      </w:r>
      <w:r w:rsidRPr="0037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ТАРИФЫ, СРОКИ И ПОРЯДОК ОПЛАТЫ</w:t>
      </w:r>
    </w:p>
    <w:p w:rsidR="00843E9D" w:rsidRPr="00CF4FDB" w:rsidRDefault="00843E9D" w:rsidP="00843E9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настоящему договору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по тарифам на водоотведение, установленным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регулировании цен (тарифов). </w:t>
      </w:r>
    </w:p>
    <w:p w:rsidR="00843E9D" w:rsidRPr="00857B74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на водоотведение, установленный на момент заключения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учёта НДС).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          3.2. Расчетный период, установленный настоящим договором, равен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одному к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алендарному месяцу. Абонент оплачивает отведенные сточные воды в объеме отведенных сточных вод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>-го числа месяца, следующего за расчетным месяцем,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счетов,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счетов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-фактур (далее Универсальный Передаточный Документ-УПД)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, выставляемых к оплате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рганизацией водопроводно-канализационного хозяйства не позднее 5-го числа месяца, следующего за расчетным. Датой оплаты считается дата поступления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хозяйства.</w:t>
      </w:r>
    </w:p>
    <w:p w:rsidR="00843E9D" w:rsidRPr="00A55BD8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3.3.    Для своевременного проведения расчетов за водоотведение Абонент обязан ежемесячно в срок до 5 (пятого) числа месяца, следующего за расчетным периодом, получить в Организации водопроводно-канализационного хозяйства (по адресу: г. Челябинск, Енисейская, 8) УПД по водоотведению в расчетном периоде (указанные документы выдаются на руки под роспись, лицу, являющемуся ответственным по настоящему Договору, либо лицу, имеющему доверенность на получение УПД). В течение 3(трех) рабочих дней Абонент обязан подписать УПД по водоотведению и возвратить второй экземпляр в Организацию водопроводно-канализационного хозяйства (по адресу: г. Челябинск, Енисейская, 8), либо предоставить мотивированный отказ. В случае неполучения или не возврата Абонентом УПД по водоотведению в указанный срок УПД считается согласованным Сторонами и не может быть оспоренным.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3.4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. Сверка расчетов по настоящему договору проводится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рганизацией водопроводно-канализационного хозяйства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>бонентом не реже 1 раза в год либо по инициативе одной из</w:t>
      </w:r>
      <w:r w:rsidRPr="00857B74">
        <w:rPr>
          <w:lang w:eastAsia="ru-RU"/>
        </w:rPr>
        <w:t xml:space="preserve"> </w:t>
      </w:r>
      <w:r w:rsidRPr="00A55BD8">
        <w:rPr>
          <w:rFonts w:ascii="Times New Roman" w:hAnsi="Times New Roman" w:cs="Times New Roman"/>
          <w:sz w:val="24"/>
          <w:szCs w:val="24"/>
          <w:lang w:eastAsia="ru-RU"/>
        </w:rPr>
        <w:t xml:space="preserve">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A55BD8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A55BD8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3.5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негативное воздействие на работу централизованной системы водоотведения, а также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воды в связи с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37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СТОРОН</w:t>
      </w:r>
    </w:p>
    <w:p w:rsidR="00843E9D" w:rsidRPr="00857B74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9D" w:rsidRPr="008F2548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Pr="008F2548">
        <w:rPr>
          <w:rFonts w:ascii="Times New Roman" w:hAnsi="Times New Roman" w:cs="Times New Roman"/>
          <w:sz w:val="24"/>
          <w:szCs w:val="24"/>
          <w:lang w:eastAsia="ru-RU"/>
        </w:rPr>
        <w:t xml:space="preserve">4.1.    </w:t>
      </w:r>
      <w:r w:rsidRPr="009177C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Организация водопроводно-канализационного хозяйства обязана</w:t>
      </w:r>
      <w:r w:rsidRPr="008F25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Pr="008F2548">
        <w:rPr>
          <w:rFonts w:ascii="Times New Roman" w:hAnsi="Times New Roman" w:cs="Times New Roman"/>
          <w:sz w:val="24"/>
          <w:szCs w:val="24"/>
          <w:lang w:eastAsia="ru-RU"/>
        </w:rPr>
        <w:t>4.1.1.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рмативно-технических документов.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4.1.2.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участии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осуществлять допуск к эксплуатации узла учета (если в соответствии с требованиями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 обязан устанавливать приборы учета сточных вод), устройств и сооружений, предназначенных для подключения к централ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изованной системе водоотведения.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4.1.3.  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режим приема сточных вод.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4.1.4.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в порядке и случаях, которые предусмотрены настоящим договором и нормативными правовыми актами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4.1.5.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аварий и повреждений на централизованной системе водоотведения, принадлежащей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на праве собственности или ином законном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4.1.6. Т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реализации мероприятий, направленных на достижение установленных нормативов допустимых сбросов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4.1.7.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изованной системы 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4.1.8.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Абонента, относящиеся к исполнению настоящего договора, в течение срока, установленного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4.1.9. У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Абонента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планово-предупредительного ремонта канализационных сетей, через которые осуществляется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оотведение сточных вод Абонента.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4.1.10.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пломбировать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боненту приборы учета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взимается плата за опломбирование приборов учета.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77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водопроводно-канализационного хозяйства имеет право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4.2.1.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за правильностью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отведенных сточных вод.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4.2.2.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за наличием самовольного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бонентом и (или) самовольного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к централ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изованной системе 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4.2.3. 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 прекращать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4.2.4. 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системы 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4.2.5.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нициировать проведение сверки расчетов по настоящему договору.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77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Абонент обязан</w:t>
      </w:r>
      <w:r w:rsidRPr="0084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4.3.1.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эксплуатацию канализационных сетей, принадлежащих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рмативно-технических документов.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4.3.2.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ксплуатационной ответственности.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4.3.3.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учет отводимых сточных вод в порядке, установленном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соответствии с правилами организации коммерческого учета воды и сточных вод, утверждаемыми Правительством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настоящим договором.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4.3.4.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водоснабжения и водоотведения, утверждаемыми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4.3.5.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установленный настоящим договором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4.3.6.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плату за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ед, причиненный водному объекту.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4.3.7. Обеспечивать беспрепятственный доступ представителям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4.3.8.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установленные в целях предотвращения негативного воздействия на централ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изованную систему 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4.3.9.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водопроводно-канализационного хозяйства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устройствами или сооружениями.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4.3.10.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езамедлительно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причинить вред окружающей среде.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4.3.11.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в сроки, установленные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ликвидацию повреждений или неисправностей канализационных сетей, принадлежащих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боненту на законном основании и (или) находящихся в границах его эксплуатационной ответственности, и устранять последствия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повреждений, неисправностей.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4.3.12. 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боненту на законном основании, только по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водопроводно-канализационного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4.3.13. 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сведения об абонентах, в отношении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 выполняет функции транзитной организации, по форме и в объеме, которые согласован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сторонами настоящего договора.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4.3.14.  Н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создавать препятствий для осуществления водоотведения в отношении абонентов и транзитных организаций, канализационные сети которых присоединены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канализационным сетям Абонента.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4.3.15.  Н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бонента, без согласия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водопров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одно-канализационного хозяйства.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4.3.16.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сброс сточных вод от напорных коллекторов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в самотечную сеть канализации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колодец - гаситель напора.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4.3.17.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локальную очистку сточных вод в случаях, предусмотренных правилами холодного водоснабжения и водоотведения, утверждаемыми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4.3.18.  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установленных правилами холодного водоснабжения и водоотведения, утверждаемыми Правительством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подавать декларацию о составе и свойствах сточных вод и уведомлять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водопроводно-канализационного хозяйства в случае нарушения этой декларации.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7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Абонент имеет право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4.4.1. 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водопроводно-канализационного хозяйства, в соответствии с </w:t>
      </w:r>
      <w:hyperlink r:id="rId7" w:history="1">
        <w:r w:rsidRPr="00B7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осуществления контроля состава и свойств сточных вод</w:t>
        </w:r>
      </w:hyperlink>
      <w:r w:rsidRPr="00B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B7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Pr="00B75D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21 июня 2013 года N 525 "Об утверждении Правил осуществления контроля состава и свойств сточных вод"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4.4.2. 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 информацию об изменении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тарифов на водоотведение.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4.4.3.  П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третьих лиц для выполнения работ по устройству узла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4.4.3.  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нициировать проведение сверки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настоящему договору.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4.4.4.  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в целях контроля состава и свойств сточных вод отбор проб сточных вод, в том числе параллельных проб, принимать участие в отборе проб сточных вод, осуществляемом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F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A23F3">
        <w:rPr>
          <w:rFonts w:ascii="Times New Roman" w:hAnsi="Times New Roman" w:cs="Times New Roman"/>
          <w:b/>
          <w:sz w:val="24"/>
          <w:szCs w:val="24"/>
          <w:lang w:eastAsia="ru-RU"/>
        </w:rPr>
        <w:t>5.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ОРЯДОК ОСУЩЕСТВЛЕНИЯ УЧЁТА ПРИНИМАЕМЫХ СТОЧНЫХ ВОД, СРОКИ И СПОСОБЫ ПРЕДОСТАВЛЕНИЯ ОРГАНИЗАЦИИ ВОДОПРОВОДНО-КАНАЛИЗАЦИОННОГО ХОЗЯЙСТВА ПОКАЗАНИЙ ПРИБОРОВ УЧЁТА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>5.1.  Для учета объемов принятых сточных вод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узлах учета и приборах учета сточных вод и о местах отбора проб сточных вод указываются согласно 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F52911">
          <w:rPr>
            <w:rFonts w:ascii="Times New Roman" w:hAnsi="Times New Roman" w:cs="Times New Roman"/>
            <w:sz w:val="24"/>
            <w:szCs w:val="24"/>
            <w:lang w:eastAsia="ru-RU"/>
          </w:rPr>
          <w:t>риложению N 3</w:t>
        </w:r>
      </w:hyperlink>
      <w:r w:rsidRPr="00F529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5.3.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учет сточных вод в узлах учета обеспечивает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Абонент.</w:t>
      </w:r>
    </w:p>
    <w:p w:rsidR="00843E9D" w:rsidRDefault="00843E9D" w:rsidP="00843E9D">
      <w:pPr>
        <w:pStyle w:val="aa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5.4.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водопроводно-канализационного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коммерческий учет осуществляется расчетным способом.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5.5.  В случае отсутствия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 xml:space="preserve">бонента приборов </w:t>
      </w:r>
      <w:r w:rsidRPr="00F52911">
        <w:rPr>
          <w:rFonts w:ascii="Times New Roman" w:hAnsi="Times New Roman" w:cs="Times New Roman"/>
          <w:sz w:val="24"/>
          <w:szCs w:val="24"/>
        </w:rPr>
        <w:t>учета</w:t>
      </w:r>
      <w:r w:rsidRPr="00F52911">
        <w:rPr>
          <w:rFonts w:ascii="Times New Roman" w:hAnsi="Times New Roman" w:cs="Times New Roman"/>
          <w:sz w:val="24"/>
          <w:szCs w:val="24"/>
          <w:lang w:eastAsia="ru-RU"/>
        </w:rPr>
        <w:t xml:space="preserve">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Абонент обязан в течении 60 дней с момента подписания договора установить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учета сточных вод (распространяется только на категории абонентов, для которых установка приборов учета сточных вод является обязательной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b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43E9D" w:rsidRPr="00024D92" w:rsidTr="002515F6">
        <w:trPr>
          <w:trHeight w:val="15"/>
        </w:trPr>
        <w:tc>
          <w:tcPr>
            <w:tcW w:w="10173" w:type="dxa"/>
            <w:hideMark/>
          </w:tcPr>
          <w:p w:rsidR="00843E9D" w:rsidRPr="00024D92" w:rsidRDefault="00843E9D" w:rsidP="002515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5.6.  </w:t>
            </w:r>
            <w:r w:rsidRPr="00024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Сторона, осуществляющая коммерческий учет принятых (отведенных) сточных вод,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правилами организации коммерческого учета воды и сточных вод, утверждаемыми Правительством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24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расчет объема принятых (отведенных) сточных вод расчетным способом, вносит показания приборов учета в 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учёта принятых сточных вод, передаёт эти сведения другой стороной не позднее 1 числа месяца, следующего за расчётным.</w:t>
            </w:r>
          </w:p>
        </w:tc>
      </w:tr>
    </w:tbl>
    <w:p w:rsidR="00843E9D" w:rsidRDefault="00843E9D" w:rsidP="00843E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024D92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024D92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рнет"), позволяющим подтвердить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получение такого уведомления адресатом.</w:t>
      </w:r>
    </w:p>
    <w:p w:rsidR="00843E9D" w:rsidRPr="00024D92" w:rsidRDefault="00843E9D" w:rsidP="00843E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DE53C1" w:rsidRDefault="00843E9D" w:rsidP="00843E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3C1">
        <w:rPr>
          <w:rFonts w:ascii="Times New Roman" w:hAnsi="Times New Roman" w:cs="Times New Roman"/>
          <w:b/>
          <w:sz w:val="24"/>
          <w:szCs w:val="24"/>
        </w:rPr>
        <w:t>6.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ОБЕСПЕЧЕНИЯ АБОНЕНТОМ ДОСТУПА ОРГАНИЗАЦИИ ВОДОПРОВОДНО-КАНАЛИЗАЦИОННОГО ХОЗЯЙСТВА К КАНАЛИЗАЦИОННЫМ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СЕТЯМ (КОНТРОЛЬНЫМ КАНАЛИЗАЦИОННЫМ КОЛОДЦАМ) И ПРИБОРАМ УЧЁТА СТОЧНЫХ ВОД В ЦЕЛЯХ ОПРЕДЕЛЕНИЯ ОБЪЁМА ОТВОДИМЫХ СТОЧНЫХ ВОД, ИХ СОСТАВА И СВОЙСТВ</w:t>
      </w:r>
    </w:p>
    <w:p w:rsidR="00843E9D" w:rsidRDefault="00843E9D" w:rsidP="00843E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Абонент обязан обеспечить доступ представителям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сточных вод в следующем порядке:</w:t>
      </w: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6.1.1.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водопроводно-канализационного хозяйства или по ее указанию иная организация предварительно, не позднее 15 минут до начала процедуры отбора проб, оповещает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такого уведомления адресатом;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6.1.2.  У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полномоченные представители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рганизации водопроводно-канализационного хозяйства или представители иной организации предъявляют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боненту служебное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или доверенность.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6.1.3.  Д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оступ представителям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6.1.4.  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 всех проверок,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дусмотренных настоящим разделом.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6.1.5.  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тказ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доступе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24D92">
        <w:rPr>
          <w:rFonts w:ascii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водопроводно-канализационного хозяйства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ительством РФ.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6.1.6.  В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0" w:history="1"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>Правилами осуществления контроля состава и свойств сточных вод</w:t>
        </w:r>
      </w:hyperlink>
      <w:r w:rsidRPr="00E249A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от 21 июня 2013 года N 525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                      </w:t>
        </w:r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>"Об утверждении Правил осуществления контроля состава и свойств сточных вод"</w:t>
        </w:r>
      </w:hyperlink>
      <w:r w:rsidRPr="00024D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2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ОНТРОЛЬ СОСТАВА И СВОЙСТВ СТОЧНЫХ ВОД, МЕСТА И </w:t>
      </w:r>
    </w:p>
    <w:p w:rsidR="00843E9D" w:rsidRPr="000B2715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ОТБОРА ПРОБ СТОЧНЫХ ВОД</w:t>
      </w:r>
    </w:p>
    <w:p w:rsidR="00843E9D" w:rsidRPr="00CF4FDB" w:rsidRDefault="00843E9D" w:rsidP="00843E9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CF4FDB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7.1.  К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онтроль состава и свойств сточных вод в отношении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бонентов,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</w:t>
      </w:r>
      <w:hyperlink r:id="rId12" w:history="1"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>Правилами осуществления контроля состава и свойств сточных вод</w:t>
        </w:r>
      </w:hyperlink>
      <w:r w:rsidRPr="00CF4FD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3" w:history="1"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от 21 июня 2013 года N 525 "Об утверждении Правил осуществления контроля состава и свойств сточных вод"</w:t>
        </w:r>
      </w:hyperlink>
      <w:r w:rsidRPr="00CF4F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CF4FDB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7.2.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бонентов и уполномоченных органов государственной власти в рамках контроля состава и свойств сточных вод в отношении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бонентов, для объектов которых нормы допустимых сбросов не устанавливаются, осуществляются в порядке, предусмотренном </w:t>
      </w:r>
      <w:hyperlink r:id="rId14" w:history="1"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>Правилами осуществления контроля состава и свойств сточных вод</w:t>
        </w:r>
      </w:hyperlink>
      <w:r w:rsidRPr="00CF4FD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5" w:history="1"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от 21 июня 2013 года N 525 "Об утверждении Правил осуществления контроля состава и свойств сточных вод"</w:t>
        </w:r>
      </w:hyperlink>
      <w:r w:rsidRPr="00CF4F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узлах учета и приборах учета сточных вод и о местах отбора проб сточных вод приводятся по форме, указанной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CF4FD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риложении N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Pr="00CF4F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0B2715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B2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ОРЯДОК КОНТРОЛЯ ЗА СОБЛЮДЕНИЕМ АБОНЕНТОМ НОРМАТИВОВ ДОПУСТИМЫХ СБРОСОВ, ЛИМИТОВ НА СБРОСЫ И ПОКАЗАТЕЛЕЙ ДЕКЛАРАЦИИ О СОСТАВЕ И СВОЙСТВАХ СТОЧНЫХ ВОД, НОРМАТИВОВ ПО ОБЪЁМУ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843E9D" w:rsidRPr="00CF4FDB" w:rsidRDefault="00843E9D" w:rsidP="00843E9D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8.1.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водопроводно-канализационного хозяйства уведомляет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отводимых в централизованную систему водоотведения сточных вод, установленных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бонента, приводятся по форме согласно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риложению N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E249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024D92" w:rsidRDefault="00843E9D" w:rsidP="00843E9D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8.2.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нормативах допустимых сбросов и требованиях к составу и свойствам сточных вод, установленных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бонента, приводятся по форме согласно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риложению N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E249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8.3.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соблюдением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бонентом установленных для него нормативов водоотведения по объему и составу сточных вод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843E9D" w:rsidRPr="00024D92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В ходе осуществления контроля за соблюдением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бонентом установленных для него нормативов водоотведения по объему и составу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водопроводно-канализационного хозяйства ежемесячно определяет объем отведенных (принятых)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бонента сверх установленного для него норматива водоотведения по объему и составу сточных вод.</w:t>
      </w: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8.4.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бонента объектов, для которых не устанавливаются нормативы водоотведения по объему сточных вод, контроль за соблюдением нормативов водоотведения по объему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8.5.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превышении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бонентом установленных нормативов водоотведения по объему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9" w:history="1"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>Основами ценообразования в сфере водоснабжения и водоотведения</w:t>
        </w:r>
      </w:hyperlink>
      <w:r w:rsidRPr="00E249A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0" w:history="1"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  <w:r w:rsidRPr="00E249A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от 13 мая 2013 года N 406 "О государственном регулировании тарифов в сфере водоснабжения и водоотведения"</w:t>
        </w:r>
      </w:hyperlink>
      <w:r w:rsidRPr="00024D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024D92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29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СЛОВИЙ ПРЕКРАЩЕНИЯ ИЛИ ОГРАНИЧЕНИЯ ПРИЁМА</w:t>
      </w:r>
    </w:p>
    <w:p w:rsidR="00843E9D" w:rsidRPr="009A29EF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СТОЧНЫХ ВОД</w:t>
      </w:r>
    </w:p>
    <w:p w:rsidR="00843E9D" w:rsidRDefault="00843E9D" w:rsidP="00843E9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Pr="00E249A2">
        <w:rPr>
          <w:rFonts w:ascii="Times New Roman" w:hAnsi="Times New Roman" w:cs="Times New Roman"/>
          <w:bCs/>
          <w:sz w:val="24"/>
          <w:szCs w:val="24"/>
          <w:lang w:eastAsia="ru-RU"/>
        </w:rPr>
        <w:t>9.1.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водопроводно-канализационного хозяйства вправе осуществить временное прекращение или ограничение приема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024D92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9.2.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9.2.1.  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бонента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9.2.2.  Администрацию г. Челябинска;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9.2.3.  Управление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Челябинской области.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9.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024D92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024D92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43E9D" w:rsidRPr="00024D92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9A29EF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A29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ОРЯДОК ДЕКЛАРИРОВАНИЯ СОСТАВА И СВОЙСТВ СТОЧНЫХ ВОД (РАЗДЕЛ 10 НАСТОЯЩЕГО ДОГОВОРА ВКЛЮЧАЕТСЯ В ДОГОВОР ПРИ УСЛОВИИ ЕГО ЗАКЛЮЧЕНИЯ С АБОНЕНТОМ, КОТОРЫЙ ОБЯЗАН ПОДАВАТЬ ДЕКЛАРАЦИЮ О СОСТАВЕ И СВОЙСТВАХ СТОЧНЫХ ВОД В СООТВЕТСТВИИ С ТРЕБОВАНИЯМИ ЗАКОНАДАТЕЛЬСТВА РФ)</w:t>
      </w:r>
    </w:p>
    <w:p w:rsidR="00843E9D" w:rsidRPr="00F71841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10.1.  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контроля состава и свойств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 xml:space="preserve">бонент подает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4D92">
        <w:rPr>
          <w:rFonts w:ascii="Times New Roman" w:hAnsi="Times New Roman" w:cs="Times New Roman"/>
          <w:sz w:val="24"/>
          <w:szCs w:val="24"/>
          <w:lang w:eastAsia="ru-RU"/>
        </w:rPr>
        <w:t>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10.2.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водопроводно-канализационного хозяйства не позднее 6 месяцев со дня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 настоящего договора. Декларация на очередной год подается абонентом до 1 июля предшествующего года.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10.3.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выпусков.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(не менее 6 на каждом выпуске), выполненных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лабораторией, аккредитованной в порядке, установленном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Отбор проб на канализационных выпусках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может производиться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 за счет средств абонента.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10.4.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обязательном порядке.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10.4.1 Учитываются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ходе осуществления контроля состава и свойств сточных вод, проводимого организацией водопроводно-канализационного хозяйства в порядке, утверждаемом Правительством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10.4.2.  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сключаются значения любого залпового или запрещенн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сброса загрязняющих веществ.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10.4.3.  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10.5.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загрязняющих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определения состава и свойств сточных вод, определяется нормативами допустимых сбросов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  Д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екларация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силу в следующих случаях: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10.6.1.  И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 состава и свойств сточных 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при вводе в эксплуатацию </w:t>
      </w:r>
      <w:proofErr w:type="spellStart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водосберегающих</w:t>
      </w:r>
      <w:proofErr w:type="spellEnd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бессточных технологий, новых или реконструируемых объектов, перепрофилирование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роизводства;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10.6.2.  В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 в ходе осуществления контроля состава и свойств сточных вод, сверхнормативного сброса загрязняющих веществ, не отраженных абонентом в декларации;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10.6.3.  У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боненту новых нормативов допустимого сброса.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10.7.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месяцев со дня наступления хотя бы одного из событий,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которое повлекло изменение состава сточных 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бонента, абонент обязан разработать и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</w:p>
    <w:p w:rsidR="00843E9D" w:rsidRPr="00857B74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10.8.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бонентом допущено нарушение декларации,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 обязан незамедлительно проинформировать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водопроводно-канализационного хозяйства любым доступным способом (почтовое отправление, телеграмма, </w:t>
      </w:r>
      <w:proofErr w:type="spellStart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43E9D" w:rsidRPr="00926B87" w:rsidRDefault="00843E9D" w:rsidP="00843E9D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 ОТВЕДЕНИЯ (ПРИЁМА) СТОЧНЫХ ВОД ИНЫХ ЛИЦ, ОБЪЕКТЫ КОТОРЫХ ПОДКЛЮЧЕНЫ К КАНАЛИЗАЦИОННЫМ СЕТЯМ, ПРИНАДЛЕЖАЩИХ АБОНЕНТУ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11.1. 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>Абонент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водопроводно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-канализационного хозяйства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>боненту.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11.2. 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лицах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подключены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 к канализационным сетям, принадлежащим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 xml:space="preserve">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5CB7">
        <w:rPr>
          <w:rFonts w:ascii="Times New Roman" w:hAnsi="Times New Roman" w:cs="Times New Roman"/>
          <w:sz w:val="24"/>
          <w:szCs w:val="24"/>
          <w:lang w:eastAsia="ru-RU"/>
        </w:rPr>
        <w:t>боненту, иные необходимые сведения и документы.</w:t>
      </w:r>
    </w:p>
    <w:p w:rsidR="00843E9D" w:rsidRDefault="00843E9D" w:rsidP="00843E9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11.3.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бонента, при условии, что такие лица заключили договор водоотведения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хозяйства.</w:t>
      </w:r>
    </w:p>
    <w:p w:rsidR="00843E9D" w:rsidRPr="00857B74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11.4.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бонента и которые не имеют договора водоотведения или единого договора холодного водоснабжения и водоотведения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водопроводно-канализационного хозяйства.</w:t>
      </w:r>
    </w:p>
    <w:p w:rsidR="00843E9D" w:rsidRPr="00926B87" w:rsidRDefault="00843E9D" w:rsidP="00843E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УРЕГУЛИРОВАНИЯ СПОРОВ И РАЗНОГЛАСИЙ.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9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12.1.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199C">
        <w:rPr>
          <w:rFonts w:ascii="Times New Roman" w:hAnsi="Times New Roman" w:cs="Times New Roman"/>
          <w:sz w:val="24"/>
          <w:szCs w:val="24"/>
          <w:lang w:eastAsia="ru-RU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12.2</w:t>
      </w:r>
      <w:r w:rsidRPr="00DF199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199C">
        <w:rPr>
          <w:rFonts w:ascii="Times New Roman" w:hAnsi="Times New Roman" w:cs="Times New Roman"/>
          <w:sz w:val="24"/>
          <w:szCs w:val="24"/>
          <w:lang w:eastAsia="ru-RU"/>
        </w:rPr>
        <w:t>Претензия направляется по адресу стороны, указанному в реквизитах договора, и должна содержать:</w:t>
      </w:r>
    </w:p>
    <w:p w:rsidR="00843E9D" w:rsidRDefault="00843E9D" w:rsidP="00843E9D">
      <w:pPr>
        <w:pStyle w:val="aa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12.2.1.  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заявителе (наименование, местонахождение (адрес);</w:t>
      </w:r>
    </w:p>
    <w:p w:rsidR="00843E9D" w:rsidRDefault="00843E9D" w:rsidP="00843E9D">
      <w:pPr>
        <w:pStyle w:val="aa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12.2.2.  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спора, разногласий;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12.2.3. С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843E9D" w:rsidRDefault="00843E9D" w:rsidP="00843E9D">
      <w:pPr>
        <w:pStyle w:val="aa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12.2.4.  Д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сведения по усмотрению стороны.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12.3.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претензию, в течение 5 рабочих дней со дня поступления претензии обязана ее рассмотреть и дать ответ.</w:t>
      </w:r>
    </w:p>
    <w:p w:rsidR="00843E9D" w:rsidRDefault="00843E9D" w:rsidP="00843E9D">
      <w:pPr>
        <w:pStyle w:val="aa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12.4. 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составляют акт об урегулировании спора (разногласий).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12.5.  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соглашения спор и разногласия, возникшие из настоящего договора, подлежат урегулированию в суде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законодательством 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ТВЕТСТВЕННОСТЬ СТОРОН</w:t>
      </w:r>
    </w:p>
    <w:p w:rsidR="00843E9D" w:rsidRPr="00F77C4A" w:rsidRDefault="00843E9D" w:rsidP="00843E9D">
      <w:pPr>
        <w:pStyle w:val="aa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F77C4A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13.1.  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13.2.  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нарушения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Организацией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водопроводно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-канализационного хозяйства режима приема сточных 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>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13.3.  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неисполнения либо ненадлежащего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бонентом обязательств по оплате настоящего договора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водопроводно-канализационного хозяйства вправе потребовать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>бонента уплаты неустойки в размере 2-кратной ставки рефинансирования (учетной ставки) Центрального банка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77C4A">
        <w:rPr>
          <w:rFonts w:ascii="Times New Roman" w:hAnsi="Times New Roman" w:cs="Times New Roman"/>
          <w:sz w:val="24"/>
          <w:szCs w:val="24"/>
          <w:lang w:eastAsia="ru-RU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843E9D" w:rsidRPr="00F77C4A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926B87" w:rsidRDefault="00843E9D" w:rsidP="00843E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БСТОЯТЕЛЬСТВА НЕПРЕОДОЛИМОЙ СИЛЫ</w:t>
      </w:r>
    </w:p>
    <w:p w:rsidR="00843E9D" w:rsidRPr="00CA10D5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14.1.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и, если эти обстоятельства повлияли на исполнение настоящего договора.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14.2. 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Извещение должно содержать данные о наступлении и характере указанных обстоятельств.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43E9D" w:rsidRPr="00CA10D5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15.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 ДЕЙСТВИЯ ДОГОВОРА</w:t>
      </w:r>
    </w:p>
    <w:p w:rsidR="00843E9D" w:rsidRPr="00CA10D5" w:rsidRDefault="00843E9D" w:rsidP="00843E9D">
      <w:pPr>
        <w:pStyle w:val="aa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E0593" wp14:editId="1B88D0BD">
                <wp:simplePos x="0" y="0"/>
                <wp:positionH relativeFrom="column">
                  <wp:posOffset>4366259</wp:posOffset>
                </wp:positionH>
                <wp:positionV relativeFrom="paragraph">
                  <wp:posOffset>335280</wp:posOffset>
                </wp:positionV>
                <wp:extent cx="174307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976A7" id="Прямая соединительная линия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26.4pt" to="48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Id4wEAANsDAAAOAAAAZHJzL2Uyb0RvYy54bWysU0uO1DAQ3SNxB8t7OunmMyj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6F262D">
        <w:rPr>
          <w:rFonts w:ascii="Times New Roman" w:hAnsi="Times New Roman" w:cs="Times New Roman"/>
          <w:sz w:val="24"/>
          <w:szCs w:val="24"/>
          <w:lang w:eastAsia="ru-RU"/>
        </w:rPr>
        <w:t>15.1.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Настоящий договор вступает в силу с момента подписания, распространяет своё действие на отношения сторон с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до </w:t>
      </w:r>
    </w:p>
    <w:p w:rsidR="00843E9D" w:rsidRPr="00CA10D5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15.2.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43E9D" w:rsidRPr="00CA10D5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15.3.  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расторгнут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окончания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 срока его действия по обоюдному согласию сторон.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15.4.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В случае предусмотренного законодательством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 отказа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рганизации 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0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43E9D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CA10D5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 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РОЧИЕ УСЛОВИЯ</w:t>
      </w:r>
    </w:p>
    <w:p w:rsidR="00843E9D" w:rsidRDefault="00843E9D" w:rsidP="00843E9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3E9D" w:rsidRPr="00CA10D5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16.1. 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43E9D" w:rsidRPr="00CA10D5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16.2. 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A10D5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CA10D5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43E9D" w:rsidRPr="00CA10D5" w:rsidRDefault="00843E9D" w:rsidP="00843E9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16.3.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При исполнении настоящего договора стороны обязуются руководствоваться законодательством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E9D" w:rsidRPr="00CA10D5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силу.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16.5.  </w:t>
      </w:r>
      <w:r w:rsidRPr="00CA10D5">
        <w:rPr>
          <w:rFonts w:ascii="Times New Roman" w:hAnsi="Times New Roman" w:cs="Times New Roman"/>
          <w:sz w:val="24"/>
          <w:szCs w:val="24"/>
          <w:lang w:eastAsia="ru-RU"/>
        </w:rPr>
        <w:t>Приложения к настоящему договору являются его неотъемлемой частью.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3E9D" w:rsidRDefault="00843E9D" w:rsidP="00843E9D">
      <w:pPr>
        <w:pStyle w:val="aa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Приложение №1 – Акт разграничения балансовой и эксплуатационной ответственности;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Приложение №2 –         Сведения о режиме приема сточных вод;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Приложение №3 –         Сведения об узлах учета и приборах учета сточных вод и о местах отбора проб сточных вод;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Приложение №4 – Сведения о нормативах по объему отводимых в централизованную систему водоотведения сточных вод, установленных для Абонента;</w:t>
      </w:r>
    </w:p>
    <w:p w:rsidR="00843E9D" w:rsidRDefault="00843E9D" w:rsidP="00843E9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Приложение №5 –             Сведения о нормативах допустимых сбросов и требованиях к составу и свойствам сточных вод, установленных для Абонента;</w:t>
      </w: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E9D" w:rsidRPr="00926B87" w:rsidRDefault="00843E9D" w:rsidP="00843E9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B87">
        <w:rPr>
          <w:rFonts w:ascii="Times New Roman" w:hAnsi="Times New Roman" w:cs="Times New Roman"/>
          <w:b/>
          <w:sz w:val="24"/>
          <w:szCs w:val="24"/>
          <w:lang w:eastAsia="ru-RU"/>
        </w:rPr>
        <w:t>17. 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РИДИЧЕСКИЕ АДРЕСА И РЕКВИЗИТЫ СТОРОН.</w:t>
      </w:r>
    </w:p>
    <w:p w:rsidR="00843E9D" w:rsidRDefault="00843E9D" w:rsidP="00843E9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E9D" w:rsidRPr="00AB58A2" w:rsidRDefault="00843E9D" w:rsidP="0084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2F653F" w:rsidRDefault="00843E9D" w:rsidP="00843E9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F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653F">
        <w:rPr>
          <w:rFonts w:ascii="Times New Roman" w:hAnsi="Times New Roman" w:cs="Times New Roman"/>
          <w:b/>
          <w:sz w:val="24"/>
          <w:szCs w:val="24"/>
        </w:rPr>
        <w:t>Абонент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F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Pr="003454F5" w:rsidRDefault="00843E9D" w:rsidP="00843E9D">
      <w:pPr>
        <w:pStyle w:val="ConsPlusCel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B1B5" wp14:editId="63FA5ECB">
                <wp:simplePos x="0" y="0"/>
                <wp:positionH relativeFrom="column">
                  <wp:posOffset>3619500</wp:posOffset>
                </wp:positionH>
                <wp:positionV relativeFrom="paragraph">
                  <wp:posOffset>142240</wp:posOffset>
                </wp:positionV>
                <wp:extent cx="21431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B16DB" id="Прямая соединительная линия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1.2pt" to="45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3454F5">
        <w:rPr>
          <w:rFonts w:ascii="Times New Roman" w:hAnsi="Times New Roman" w:cs="Times New Roman"/>
          <w:b/>
        </w:rPr>
        <w:t>ООО Индустриальный Парк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</w:p>
    <w:p w:rsidR="00843E9D" w:rsidRPr="003454F5" w:rsidRDefault="00843E9D" w:rsidP="00843E9D">
      <w:pPr>
        <w:pStyle w:val="ConsPlusCell"/>
        <w:jc w:val="both"/>
        <w:rPr>
          <w:rFonts w:ascii="Times New Roman" w:hAnsi="Times New Roman" w:cs="Times New Roman"/>
          <w:b/>
        </w:rPr>
      </w:pPr>
      <w:r w:rsidRPr="003454F5">
        <w:rPr>
          <w:rFonts w:ascii="Times New Roman" w:hAnsi="Times New Roman" w:cs="Times New Roman"/>
          <w:b/>
        </w:rPr>
        <w:t>«Станкомаш»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Юридический а</w:t>
      </w:r>
      <w:r w:rsidRPr="003454F5">
        <w:rPr>
          <w:rFonts w:ascii="Times New Roman" w:hAnsi="Times New Roman" w:cs="Times New Roman"/>
        </w:rPr>
        <w:t>дрес: 454010, г. Челябинск</w:t>
      </w:r>
      <w:r>
        <w:rPr>
          <w:rFonts w:ascii="Times New Roman" w:hAnsi="Times New Roman" w:cs="Times New Roman"/>
        </w:rPr>
        <w:t xml:space="preserve">,                           </w:t>
      </w:r>
      <w:r>
        <w:rPr>
          <w:rFonts w:ascii="Times New Roman" w:hAnsi="Times New Roman" w:cs="Times New Roman"/>
        </w:rPr>
        <w:tab/>
        <w:t xml:space="preserve">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Енисейская, д.8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ИНН 7449059203                                                                                    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КПП 744901001                                                                                      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11574490000488, ОКПО 32575191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№40702810972000008619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Челябинское отделение №8597 ОАО «Сбербанк России»                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Кор. счет №30101810700000000602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047501602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43E9D" w:rsidRPr="003454F5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7D1F" wp14:editId="61B3CCE6">
                <wp:simplePos x="0" y="0"/>
                <wp:positionH relativeFrom="column">
                  <wp:posOffset>3619500</wp:posOffset>
                </wp:positionH>
                <wp:positionV relativeFrom="paragraph">
                  <wp:posOffset>120650</wp:posOffset>
                </wp:positionV>
                <wp:extent cx="17335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B21C"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9.5pt" to="42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__________________________/А.В. Абрамова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_______________________/ Ф.И.О.</w:t>
      </w:r>
    </w:p>
    <w:p w:rsidR="00843E9D" w:rsidRPr="003454F5" w:rsidRDefault="00843E9D" w:rsidP="00843E9D">
      <w:pPr>
        <w:pStyle w:val="ConsPlusCell"/>
        <w:tabs>
          <w:tab w:val="left" w:pos="708"/>
          <w:tab w:val="left" w:pos="5700"/>
        </w:tabs>
        <w:jc w:val="both"/>
        <w:rPr>
          <w:rFonts w:ascii="Times New Roman" w:hAnsi="Times New Roman" w:cs="Times New Roman"/>
        </w:rPr>
      </w:pPr>
      <w:r w:rsidRPr="0039480D">
        <w:rPr>
          <w:rFonts w:ascii="Times New Roman" w:hAnsi="Times New Roman" w:cs="Times New Roman"/>
          <w:sz w:val="16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480D">
        <w:rPr>
          <w:rFonts w:ascii="Times New Roman" w:hAnsi="Times New Roman" w:cs="Times New Roman"/>
          <w:sz w:val="16"/>
        </w:rPr>
        <w:t>М.П.</w:t>
      </w: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водоотведения </w:t>
      </w: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(сточны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</w:p>
    <w:p w:rsidR="00843E9D" w:rsidRPr="0061590C" w:rsidRDefault="00843E9D" w:rsidP="00843E9D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Pr="00890D40" w:rsidRDefault="00843E9D" w:rsidP="00843E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>АКТ</w:t>
      </w:r>
    </w:p>
    <w:p w:rsidR="00843E9D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>о разграничении балансовой принадлежности</w:t>
      </w:r>
      <w:r>
        <w:rPr>
          <w:rFonts w:ascii="Times New Roman" w:hAnsi="Times New Roman" w:cs="Times New Roman"/>
        </w:rPr>
        <w:t xml:space="preserve"> (эксплуатационной ответственности)</w:t>
      </w:r>
    </w:p>
    <w:p w:rsidR="00843E9D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Общество с ограниченной ответственностью Индустриальный Парк «Станкомаш» (ООО Индустриальный Парк «Станкомаш»), </w:t>
      </w:r>
      <w:r>
        <w:rPr>
          <w:rFonts w:ascii="Times New Roman" w:hAnsi="Times New Roman" w:cs="Times New Roman"/>
        </w:rPr>
        <w:t xml:space="preserve">именуемое в дальнейшем организацией </w:t>
      </w:r>
      <w:r w:rsidRPr="00890D40">
        <w:rPr>
          <w:rFonts w:ascii="Times New Roman" w:hAnsi="Times New Roman" w:cs="Times New Roman"/>
        </w:rPr>
        <w:t xml:space="preserve">водопроводно-канализационного хозяйства, в лице </w:t>
      </w:r>
      <w:r>
        <w:rPr>
          <w:rFonts w:ascii="Times New Roman" w:hAnsi="Times New Roman" w:cs="Times New Roman"/>
        </w:rPr>
        <w:t xml:space="preserve">директора Абрамовой </w:t>
      </w:r>
      <w:r w:rsidRPr="00890D40">
        <w:rPr>
          <w:rFonts w:ascii="Times New Roman" w:hAnsi="Times New Roman" w:cs="Times New Roman"/>
        </w:rPr>
        <w:t>Алены Владимировны, действующего на основании Устава</w:t>
      </w:r>
      <w:r>
        <w:rPr>
          <w:rFonts w:ascii="Times New Roman" w:hAnsi="Times New Roman" w:cs="Times New Roman"/>
        </w:rPr>
        <w:t xml:space="preserve">, с одной стороны, и </w:t>
      </w:r>
    </w:p>
    <w:p w:rsidR="00843E9D" w:rsidRDefault="00843E9D" w:rsidP="00843E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90D40">
        <w:rPr>
          <w:rFonts w:ascii="Times New Roman" w:hAnsi="Times New Roman" w:cs="Times New Roman"/>
        </w:rPr>
        <w:t>, именуемое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90D40">
        <w:rPr>
          <w:rFonts w:ascii="Times New Roman" w:hAnsi="Times New Roman" w:cs="Times New Roman"/>
        </w:rPr>
        <w:t>(наименование организации)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Pr="009B178D" w:rsidRDefault="00843E9D" w:rsidP="00843E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90D40">
        <w:rPr>
          <w:rFonts w:ascii="Times New Roman" w:hAnsi="Times New Roman" w:cs="Times New Roman"/>
        </w:rPr>
        <w:t>в дальнейшем абонентом, 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890D40">
        <w:rPr>
          <w:rFonts w:ascii="Times New Roman" w:hAnsi="Times New Roman" w:cs="Times New Roman"/>
        </w:rPr>
        <w:t>,</w:t>
      </w:r>
      <w:proofErr w:type="gramEnd"/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90D40">
        <w:rPr>
          <w:rFonts w:ascii="Times New Roman" w:hAnsi="Times New Roman" w:cs="Times New Roman"/>
        </w:rPr>
        <w:t>(наименование должности, фамилия, имя, отчество - в случае заключения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90D40">
        <w:rPr>
          <w:rFonts w:ascii="Times New Roman" w:hAnsi="Times New Roman" w:cs="Times New Roman"/>
        </w:rPr>
        <w:t>договора со стороны абонента юридическим лицом; фамилия, имя, отчество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90D40">
        <w:rPr>
          <w:rFonts w:ascii="Times New Roman" w:hAnsi="Times New Roman" w:cs="Times New Roman"/>
        </w:rPr>
        <w:t xml:space="preserve"> - в случае заключения договора со стороны абонента - физическим лицом)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90D40">
        <w:rPr>
          <w:rFonts w:ascii="Times New Roman" w:hAnsi="Times New Roman" w:cs="Times New Roman"/>
        </w:rPr>
        <w:t>(положение, устав, доверенность - указать нужное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90D40">
        <w:rPr>
          <w:rFonts w:ascii="Times New Roman" w:hAnsi="Times New Roman" w:cs="Times New Roman"/>
        </w:rPr>
        <w:t>в случае заключения договора со стороны абонента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90D40">
        <w:rPr>
          <w:rFonts w:ascii="Times New Roman" w:hAnsi="Times New Roman" w:cs="Times New Roman"/>
        </w:rPr>
        <w:t>юридическим лицом)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890D40">
        <w:rPr>
          <w:rFonts w:ascii="Times New Roman" w:hAnsi="Times New Roman" w:cs="Times New Roman"/>
        </w:rPr>
        <w:t>дру</w:t>
      </w:r>
      <w:r>
        <w:rPr>
          <w:rFonts w:ascii="Times New Roman" w:hAnsi="Times New Roman" w:cs="Times New Roman"/>
        </w:rPr>
        <w:t xml:space="preserve">гой </w:t>
      </w:r>
      <w:r w:rsidRPr="00890D40">
        <w:rPr>
          <w:rFonts w:ascii="Times New Roman" w:hAnsi="Times New Roman" w:cs="Times New Roman"/>
        </w:rPr>
        <w:t>стор</w:t>
      </w:r>
      <w:r>
        <w:rPr>
          <w:rFonts w:ascii="Times New Roman" w:hAnsi="Times New Roman" w:cs="Times New Roman"/>
        </w:rPr>
        <w:t xml:space="preserve">оны, составили настоящий акт о том, что </w:t>
      </w:r>
      <w:r w:rsidRPr="00890D40">
        <w:rPr>
          <w:rFonts w:ascii="Times New Roman" w:hAnsi="Times New Roman" w:cs="Times New Roman"/>
        </w:rPr>
        <w:t>границей</w:t>
      </w:r>
      <w:r>
        <w:rPr>
          <w:rFonts w:ascii="Times New Roman" w:hAnsi="Times New Roman" w:cs="Times New Roman"/>
        </w:rPr>
        <w:t xml:space="preserve"> </w:t>
      </w:r>
      <w:r w:rsidRPr="00890D40">
        <w:rPr>
          <w:rFonts w:ascii="Times New Roman" w:hAnsi="Times New Roman" w:cs="Times New Roman"/>
        </w:rPr>
        <w:t>раздела</w:t>
      </w:r>
      <w:r>
        <w:rPr>
          <w:rFonts w:ascii="Times New Roman" w:hAnsi="Times New Roman" w:cs="Times New Roman"/>
        </w:rPr>
        <w:t xml:space="preserve"> балансовой </w:t>
      </w:r>
      <w:r w:rsidRPr="00890D40">
        <w:rPr>
          <w:rFonts w:ascii="Times New Roman" w:hAnsi="Times New Roman" w:cs="Times New Roman"/>
        </w:rPr>
        <w:t>принадлежности</w:t>
      </w:r>
      <w:r>
        <w:rPr>
          <w:rFonts w:ascii="Times New Roman" w:hAnsi="Times New Roman" w:cs="Times New Roman"/>
        </w:rPr>
        <w:t xml:space="preserve"> (эксплуатационной ответственности) </w:t>
      </w:r>
      <w:r w:rsidRPr="00890D40">
        <w:rPr>
          <w:rFonts w:ascii="Times New Roman" w:hAnsi="Times New Roman" w:cs="Times New Roman"/>
        </w:rPr>
        <w:t>водопроводных</w:t>
      </w:r>
      <w:r>
        <w:rPr>
          <w:rFonts w:ascii="Times New Roman" w:hAnsi="Times New Roman" w:cs="Times New Roman"/>
        </w:rPr>
        <w:t xml:space="preserve"> </w:t>
      </w:r>
      <w:r w:rsidRPr="00890D40">
        <w:rPr>
          <w:rFonts w:ascii="Times New Roman" w:hAnsi="Times New Roman" w:cs="Times New Roman"/>
        </w:rPr>
        <w:t>сетей</w:t>
      </w:r>
      <w:r>
        <w:rPr>
          <w:rFonts w:ascii="Times New Roman" w:hAnsi="Times New Roman" w:cs="Times New Roman"/>
        </w:rPr>
        <w:t xml:space="preserve"> </w:t>
      </w:r>
      <w:r w:rsidRPr="00890D4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водопроводно-канализационного хозяйства и     абонента </w:t>
      </w:r>
      <w:r w:rsidRPr="00890D40">
        <w:rPr>
          <w:rFonts w:ascii="Times New Roman" w:hAnsi="Times New Roman" w:cs="Times New Roman"/>
        </w:rPr>
        <w:t>является</w:t>
      </w: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Pr="00890D40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890D40">
        <w:rPr>
          <w:rFonts w:ascii="Times New Roman" w:hAnsi="Times New Roman" w:cs="Times New Roman"/>
        </w:rPr>
        <w:t>__________________________________________________________________________.</w:t>
      </w:r>
    </w:p>
    <w:p w:rsidR="00843E9D" w:rsidRPr="00890D40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0A45F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0A45F5">
        <w:rPr>
          <w:rFonts w:ascii="Times New Roman" w:hAnsi="Times New Roman" w:cs="Times New Roman"/>
          <w:sz w:val="20"/>
          <w:szCs w:val="20"/>
        </w:rPr>
        <w:t xml:space="preserve"> -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A45F5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Pr="009B178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88E10" wp14:editId="2DFED4FB">
                <wp:simplePos x="0" y="0"/>
                <wp:positionH relativeFrom="column">
                  <wp:posOffset>4280534</wp:posOffset>
                </wp:positionH>
                <wp:positionV relativeFrom="paragraph">
                  <wp:posOffset>139065</wp:posOffset>
                </wp:positionV>
                <wp:extent cx="2143125" cy="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C53E" id="Прямая соединительная линия 3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0.95pt" to="505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Dt5AEAANsDAAAOAAAAZHJzL2Uyb0RvYy54bWysU82O0zAQviPxDpbvNEkXE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ООО Индустриальный Парк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«Станкомаш»</w:t>
      </w: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E9D" w:rsidRPr="00FD5552" w:rsidRDefault="00843E9D" w:rsidP="00843E9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D5A81" wp14:editId="60C5DEFA">
                <wp:simplePos x="0" y="0"/>
                <wp:positionH relativeFrom="column">
                  <wp:posOffset>4280535</wp:posOffset>
                </wp:positionH>
                <wp:positionV relativeFrom="paragraph">
                  <wp:posOffset>140335</wp:posOffset>
                </wp:positionV>
                <wp:extent cx="17335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5790A"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11.05pt" to="473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FD5552">
        <w:rPr>
          <w:rFonts w:ascii="Times New Roman" w:hAnsi="Times New Roman" w:cs="Times New Roman"/>
          <w:sz w:val="20"/>
          <w:szCs w:val="24"/>
        </w:rPr>
        <w:t>Директор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__________________/</w:t>
      </w:r>
      <w:r w:rsidRPr="000A45F5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Абрамова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45F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A45F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tabs>
          <w:tab w:val="left" w:pos="5529"/>
        </w:tabs>
        <w:rPr>
          <w:rFonts w:ascii="Times New Roman" w:hAnsi="Times New Roman" w:cs="Times New Roman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к договору водоотведения 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(сточны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</w:p>
    <w:p w:rsidR="00843E9D" w:rsidRPr="0061590C" w:rsidRDefault="00843E9D" w:rsidP="00843E9D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43E9D" w:rsidRPr="0061590C" w:rsidRDefault="00843E9D" w:rsidP="00843E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режиме приема сточных вод</w:t>
      </w: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43E9D" w:rsidRPr="0061590C" w:rsidTr="002515F6">
        <w:trPr>
          <w:trHeight w:val="562"/>
        </w:trPr>
        <w:tc>
          <w:tcPr>
            <w:tcW w:w="4531" w:type="dxa"/>
            <w:vAlign w:val="center"/>
            <w:hideMark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vAlign w:val="center"/>
            <w:hideMark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расход сточных вод (суточный)</w:t>
            </w:r>
          </w:p>
        </w:tc>
      </w:tr>
      <w:tr w:rsidR="00843E9D" w:rsidRPr="0061590C" w:rsidTr="002515F6">
        <w:trPr>
          <w:trHeight w:val="570"/>
        </w:trPr>
        <w:tc>
          <w:tcPr>
            <w:tcW w:w="4531" w:type="dxa"/>
            <w:vAlign w:val="center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3E9D" w:rsidRPr="0061590C" w:rsidTr="002515F6">
        <w:trPr>
          <w:trHeight w:val="550"/>
        </w:trPr>
        <w:tc>
          <w:tcPr>
            <w:tcW w:w="4531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E9D" w:rsidRPr="0061590C" w:rsidRDefault="00843E9D" w:rsidP="00843E9D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Режим установлен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</w:p>
    <w:p w:rsidR="00843E9D" w:rsidRPr="0061590C" w:rsidRDefault="00843E9D" w:rsidP="00843E9D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перерывы в продолжительности приема сточных вод в соответствии с действующим законодательством РФ.</w:t>
      </w:r>
    </w:p>
    <w:p w:rsidR="00843E9D" w:rsidRPr="0061590C" w:rsidRDefault="00843E9D" w:rsidP="00843E9D">
      <w:pPr>
        <w:tabs>
          <w:tab w:val="left" w:pos="49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tabs>
          <w:tab w:val="left" w:pos="49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0A45F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0A45F5">
        <w:rPr>
          <w:rFonts w:ascii="Times New Roman" w:hAnsi="Times New Roman" w:cs="Times New Roman"/>
          <w:sz w:val="20"/>
          <w:szCs w:val="20"/>
        </w:rPr>
        <w:t xml:space="preserve"> -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A45F5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0E0A" wp14:editId="2A0F5AB8">
                <wp:simplePos x="0" y="0"/>
                <wp:positionH relativeFrom="column">
                  <wp:posOffset>4286250</wp:posOffset>
                </wp:positionH>
                <wp:positionV relativeFrom="paragraph">
                  <wp:posOffset>142875</wp:posOffset>
                </wp:positionV>
                <wp:extent cx="2143125" cy="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FC3C" id="Прямая соединительная линия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1.2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ООО Индустриальный Парк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«Станкомаш»</w:t>
      </w: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E9D" w:rsidRPr="00FD5552" w:rsidRDefault="00843E9D" w:rsidP="00843E9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80A74" wp14:editId="7755D429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7335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1D0F"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D5552">
        <w:rPr>
          <w:rFonts w:ascii="Times New Roman" w:hAnsi="Times New Roman" w:cs="Times New Roman"/>
          <w:sz w:val="20"/>
          <w:szCs w:val="24"/>
        </w:rPr>
        <w:t>Директор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__________________/</w:t>
      </w:r>
      <w:r w:rsidRPr="000A45F5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Абрамова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45F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A45F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5F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договору водоотведения 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(сточны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43E9D" w:rsidRPr="0061590C" w:rsidRDefault="00843E9D" w:rsidP="00843E9D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pStyle w:val="ConsPlusNonformat"/>
        <w:rPr>
          <w:rFonts w:ascii="Times New Roman" w:hAnsi="Times New Roman" w:cs="Times New Roman"/>
        </w:rPr>
      </w:pPr>
    </w:p>
    <w:p w:rsidR="00843E9D" w:rsidRPr="002A514C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  <w:r w:rsidRPr="002A514C">
        <w:rPr>
          <w:rFonts w:ascii="Times New Roman" w:hAnsi="Times New Roman" w:cs="Times New Roman"/>
        </w:rPr>
        <w:t>СВЕДЕНИЯ</w:t>
      </w:r>
    </w:p>
    <w:p w:rsidR="00843E9D" w:rsidRPr="002A514C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  <w:r w:rsidRPr="002A514C">
        <w:rPr>
          <w:rFonts w:ascii="Times New Roman" w:hAnsi="Times New Roman" w:cs="Times New Roman"/>
        </w:rPr>
        <w:t>об узлах учета, приборах учета и местах</w:t>
      </w:r>
    </w:p>
    <w:p w:rsidR="00843E9D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  <w:r w:rsidRPr="002A514C">
        <w:rPr>
          <w:rFonts w:ascii="Times New Roman" w:hAnsi="Times New Roman" w:cs="Times New Roman"/>
        </w:rPr>
        <w:t xml:space="preserve">отбора </w:t>
      </w:r>
      <w:r>
        <w:rPr>
          <w:rFonts w:ascii="Times New Roman" w:hAnsi="Times New Roman" w:cs="Times New Roman"/>
        </w:rPr>
        <w:t>сточных вод</w:t>
      </w:r>
    </w:p>
    <w:p w:rsidR="00843E9D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</w:p>
    <w:p w:rsidR="00843E9D" w:rsidRPr="002A514C" w:rsidRDefault="00843E9D" w:rsidP="00843E9D">
      <w:pPr>
        <w:pStyle w:val="ConsPlusNonformat"/>
        <w:jc w:val="center"/>
        <w:rPr>
          <w:rFonts w:ascii="Times New Roman" w:hAnsi="Times New Roman" w:cs="Times New Roman"/>
        </w:rPr>
      </w:pPr>
    </w:p>
    <w:p w:rsidR="00843E9D" w:rsidRPr="002A514C" w:rsidRDefault="00843E9D" w:rsidP="00843E9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977"/>
        <w:gridCol w:w="2975"/>
      </w:tblGrid>
      <w:tr w:rsidR="00843E9D" w:rsidRPr="002A514C" w:rsidTr="002515F6">
        <w:tc>
          <w:tcPr>
            <w:tcW w:w="710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51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2975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Дата очередной поверки</w:t>
            </w:r>
          </w:p>
        </w:tc>
      </w:tr>
      <w:tr w:rsidR="00843E9D" w:rsidRPr="002A514C" w:rsidTr="002515F6">
        <w:tc>
          <w:tcPr>
            <w:tcW w:w="710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4</w:t>
            </w:r>
          </w:p>
        </w:tc>
      </w:tr>
      <w:tr w:rsidR="00843E9D" w:rsidRPr="002A514C" w:rsidTr="002515F6">
        <w:tc>
          <w:tcPr>
            <w:tcW w:w="710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3E9D" w:rsidRPr="002A514C" w:rsidRDefault="00843E9D" w:rsidP="00843E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939"/>
        <w:gridCol w:w="2002"/>
        <w:gridCol w:w="2003"/>
        <w:gridCol w:w="2003"/>
      </w:tblGrid>
      <w:tr w:rsidR="00843E9D" w:rsidRPr="002A514C" w:rsidTr="002515F6">
        <w:tc>
          <w:tcPr>
            <w:tcW w:w="692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51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39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Месторасположение узла учета</w:t>
            </w:r>
          </w:p>
        </w:tc>
        <w:tc>
          <w:tcPr>
            <w:tcW w:w="2002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Диаметр прибора учета, мм</w:t>
            </w: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843E9D" w:rsidRPr="002A514C" w:rsidTr="002515F6">
        <w:tc>
          <w:tcPr>
            <w:tcW w:w="692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5</w:t>
            </w:r>
          </w:p>
        </w:tc>
      </w:tr>
      <w:tr w:rsidR="00843E9D" w:rsidRPr="002A514C" w:rsidTr="002515F6">
        <w:tc>
          <w:tcPr>
            <w:tcW w:w="692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843E9D" w:rsidRPr="002A514C" w:rsidRDefault="00843E9D" w:rsidP="002515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3E9D" w:rsidRPr="002A514C" w:rsidRDefault="00843E9D" w:rsidP="00843E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843E9D" w:rsidRPr="002A514C" w:rsidTr="002515F6">
        <w:tc>
          <w:tcPr>
            <w:tcW w:w="698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51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Месторасположение места отбора проб</w:t>
            </w: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  <w:tc>
          <w:tcPr>
            <w:tcW w:w="2979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Частота отбора проб</w:t>
            </w:r>
          </w:p>
        </w:tc>
      </w:tr>
      <w:tr w:rsidR="00843E9D" w:rsidRPr="002A514C" w:rsidTr="002515F6">
        <w:tc>
          <w:tcPr>
            <w:tcW w:w="698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</w:tcPr>
          <w:p w:rsidR="00843E9D" w:rsidRPr="002A514C" w:rsidRDefault="00843E9D" w:rsidP="00251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14C">
              <w:rPr>
                <w:rFonts w:ascii="Times New Roman" w:hAnsi="Times New Roman" w:cs="Times New Roman"/>
              </w:rPr>
              <w:t>4</w:t>
            </w:r>
          </w:p>
        </w:tc>
      </w:tr>
      <w:tr w:rsidR="00843E9D" w:rsidRPr="002A514C" w:rsidTr="002515F6">
        <w:tc>
          <w:tcPr>
            <w:tcW w:w="698" w:type="dxa"/>
          </w:tcPr>
          <w:p w:rsidR="00843E9D" w:rsidRPr="002A514C" w:rsidRDefault="00843E9D" w:rsidP="002515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843E9D" w:rsidRPr="002A514C" w:rsidRDefault="00843E9D" w:rsidP="002515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843E9D" w:rsidRPr="002A514C" w:rsidRDefault="00843E9D" w:rsidP="002515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E9D" w:rsidRPr="002A514C" w:rsidRDefault="00843E9D" w:rsidP="00843E9D">
      <w:pPr>
        <w:pStyle w:val="ConsPlusNormal"/>
        <w:jc w:val="both"/>
        <w:rPr>
          <w:rFonts w:ascii="Times New Roman" w:hAnsi="Times New Roman" w:cs="Times New Roman"/>
        </w:rPr>
      </w:pPr>
    </w:p>
    <w:p w:rsidR="00843E9D" w:rsidRPr="002A514C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Схема расположения узлов учета и мест отбора проб сточных вод </w:t>
      </w:r>
      <w:r w:rsidRPr="002A514C">
        <w:rPr>
          <w:rFonts w:ascii="Times New Roman" w:hAnsi="Times New Roman" w:cs="Times New Roman"/>
        </w:rPr>
        <w:t>прилагается.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0A45F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0A45F5">
        <w:rPr>
          <w:rFonts w:ascii="Times New Roman" w:hAnsi="Times New Roman" w:cs="Times New Roman"/>
          <w:sz w:val="20"/>
          <w:szCs w:val="20"/>
        </w:rPr>
        <w:t xml:space="preserve"> -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A45F5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928CC" wp14:editId="045EF65A">
                <wp:simplePos x="0" y="0"/>
                <wp:positionH relativeFrom="column">
                  <wp:posOffset>4286250</wp:posOffset>
                </wp:positionH>
                <wp:positionV relativeFrom="paragraph">
                  <wp:posOffset>142875</wp:posOffset>
                </wp:positionV>
                <wp:extent cx="2143125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7512E" id="Прямая соединительная линия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1.2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ООО Индустриальный Парк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«Станкомаш»</w:t>
      </w: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E9D" w:rsidRPr="00FD5552" w:rsidRDefault="00843E9D" w:rsidP="00843E9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D7ECF" wp14:editId="6896BA2A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7335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E00FC"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D5552">
        <w:rPr>
          <w:rFonts w:ascii="Times New Roman" w:hAnsi="Times New Roman" w:cs="Times New Roman"/>
          <w:sz w:val="20"/>
          <w:szCs w:val="24"/>
        </w:rPr>
        <w:t>Директор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__________________/</w:t>
      </w:r>
      <w:r w:rsidRPr="000A45F5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Абрамова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45F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A45F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5F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договору водоотведения 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сточны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43E9D" w:rsidRPr="0061590C" w:rsidRDefault="00843E9D" w:rsidP="00843E9D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43E9D" w:rsidRPr="0061590C" w:rsidRDefault="00843E9D" w:rsidP="00843E9D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нормативах по объему отводимых в централизованную систему водоотведения сточных вод, установленных для абонента</w:t>
      </w: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0"/>
        <w:gridCol w:w="4990"/>
      </w:tblGrid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499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Сточные воды, </w:t>
            </w:r>
            <w:proofErr w:type="spellStart"/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9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9D" w:rsidRPr="0061590C" w:rsidTr="002515F6">
        <w:tc>
          <w:tcPr>
            <w:tcW w:w="4620" w:type="dxa"/>
            <w:hideMark/>
          </w:tcPr>
          <w:p w:rsidR="00843E9D" w:rsidRPr="0061590C" w:rsidRDefault="00843E9D" w:rsidP="0025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990" w:type="dxa"/>
          </w:tcPr>
          <w:p w:rsidR="00843E9D" w:rsidRPr="0061590C" w:rsidRDefault="00843E9D" w:rsidP="0025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0A45F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0A45F5">
        <w:rPr>
          <w:rFonts w:ascii="Times New Roman" w:hAnsi="Times New Roman" w:cs="Times New Roman"/>
          <w:sz w:val="20"/>
          <w:szCs w:val="20"/>
        </w:rPr>
        <w:t xml:space="preserve"> -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A45F5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0DDD5" wp14:editId="79FB28E4">
                <wp:simplePos x="0" y="0"/>
                <wp:positionH relativeFrom="column">
                  <wp:posOffset>4286250</wp:posOffset>
                </wp:positionH>
                <wp:positionV relativeFrom="paragraph">
                  <wp:posOffset>142875</wp:posOffset>
                </wp:positionV>
                <wp:extent cx="214312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5FBB8" id="Прямая соединительная линия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1.2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ООО Индустриальный Парк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«Станкомаш»</w:t>
      </w: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E9D" w:rsidRPr="00FD5552" w:rsidRDefault="00843E9D" w:rsidP="00843E9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C9E0D" wp14:editId="03282FDE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7335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9AAA7" id="Прямая соединительная линия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FD5552">
        <w:rPr>
          <w:rFonts w:ascii="Times New Roman" w:hAnsi="Times New Roman" w:cs="Times New Roman"/>
          <w:sz w:val="20"/>
          <w:szCs w:val="24"/>
        </w:rPr>
        <w:t>Директор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__________________/</w:t>
      </w:r>
      <w:r w:rsidRPr="000A45F5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Абрамова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45F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A45F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5F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договору водоотведения</w:t>
      </w:r>
    </w:p>
    <w:p w:rsidR="00843E9D" w:rsidRPr="0061590C" w:rsidRDefault="00843E9D" w:rsidP="00843E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(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сточны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43E9D" w:rsidRPr="0061590C" w:rsidRDefault="00843E9D" w:rsidP="00843E9D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43E9D" w:rsidRPr="0061590C" w:rsidRDefault="00843E9D" w:rsidP="00843E9D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90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843E9D" w:rsidRPr="0061590C" w:rsidRDefault="00843E9D" w:rsidP="00843E9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61590C">
        <w:rPr>
          <w:rFonts w:ascii="Times New Roman" w:hAnsi="Times New Roman" w:cs="Times New Roman"/>
          <w:b/>
          <w:bCs/>
          <w:sz w:val="20"/>
          <w:szCs w:val="20"/>
        </w:rPr>
        <w:t>Сведения о нормативах допустимых сбросов и требованиях к составу и свойствам сточных вод, установленных для Абонента</w:t>
      </w:r>
    </w:p>
    <w:p w:rsidR="00843E9D" w:rsidRPr="0061590C" w:rsidRDefault="00843E9D" w:rsidP="00843E9D">
      <w:pPr>
        <w:pStyle w:val="1"/>
        <w:spacing w:line="240" w:lineRule="auto"/>
        <w:contextualSpacing/>
        <w:rPr>
          <w:sz w:val="20"/>
        </w:rPr>
      </w:pPr>
      <w:r w:rsidRPr="0061590C">
        <w:rPr>
          <w:sz w:val="20"/>
        </w:rPr>
        <w:t>С целью обеспечения режима безаварийной работы централизованной системы водоотведения Организации водопроводно-канализационного хозяйства устанавливаются нормативные показатели общих свойств сточных вод:</w:t>
      </w:r>
    </w:p>
    <w:tbl>
      <w:tblPr>
        <w:tblStyle w:val="a9"/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36"/>
        <w:gridCol w:w="3025"/>
        <w:gridCol w:w="3402"/>
        <w:gridCol w:w="3543"/>
      </w:tblGrid>
      <w:tr w:rsidR="00843E9D" w:rsidRPr="0061590C" w:rsidTr="00843E9D">
        <w:trPr>
          <w:gridAfter w:val="3"/>
          <w:wAfter w:w="9970" w:type="dxa"/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3E9D" w:rsidRPr="0061590C" w:rsidRDefault="00843E9D" w:rsidP="002515F6">
            <w:pPr>
              <w:pStyle w:val="ac"/>
              <w:ind w:left="-113" w:firstLine="113"/>
              <w:contextualSpacing/>
              <w:rPr>
                <w:sz w:val="20"/>
              </w:rPr>
            </w:pPr>
          </w:p>
        </w:tc>
      </w:tr>
      <w:tr w:rsidR="00843E9D" w:rsidRPr="0061590C" w:rsidTr="00843E9D">
        <w:trPr>
          <w:gridAfter w:val="3"/>
          <w:wAfter w:w="9970" w:type="dxa"/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3E9D" w:rsidRPr="0061590C" w:rsidRDefault="00843E9D" w:rsidP="002515F6">
            <w:pPr>
              <w:pStyle w:val="ac"/>
              <w:ind w:left="-113" w:firstLine="113"/>
              <w:contextualSpacing/>
              <w:jc w:val="center"/>
              <w:rPr>
                <w:sz w:val="20"/>
              </w:rPr>
            </w:pPr>
          </w:p>
        </w:tc>
      </w:tr>
      <w:tr w:rsidR="00843E9D" w:rsidRPr="0061590C" w:rsidTr="00843E9D">
        <w:trPr>
          <w:trHeight w:val="790"/>
        </w:trPr>
        <w:tc>
          <w:tcPr>
            <w:tcW w:w="3261" w:type="dxa"/>
            <w:gridSpan w:val="2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Номер и наименование канализационных выпусков</w:t>
            </w:r>
          </w:p>
        </w:tc>
        <w:tc>
          <w:tcPr>
            <w:tcW w:w="3402" w:type="dxa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Перечень загрязняющих веществ, иных веществ и микроорганизмов</w:t>
            </w:r>
          </w:p>
        </w:tc>
        <w:tc>
          <w:tcPr>
            <w:tcW w:w="3543" w:type="dxa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Допустимые концентрации загрязняющих веществ, иных веществ и микроорганизмов, мг/дм</w:t>
            </w:r>
            <w:r w:rsidRPr="0061590C">
              <w:rPr>
                <w:sz w:val="20"/>
                <w:vertAlign w:val="superscript"/>
              </w:rPr>
              <w:t>3</w:t>
            </w:r>
          </w:p>
        </w:tc>
      </w:tr>
      <w:tr w:rsidR="00843E9D" w:rsidRPr="0061590C" w:rsidTr="00843E9D">
        <w:trPr>
          <w:trHeight w:val="150"/>
        </w:trPr>
        <w:tc>
          <w:tcPr>
            <w:tcW w:w="3261" w:type="dxa"/>
            <w:gridSpan w:val="2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2</w:t>
            </w:r>
          </w:p>
        </w:tc>
        <w:tc>
          <w:tcPr>
            <w:tcW w:w="3543" w:type="dxa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</w:rPr>
            </w:pPr>
            <w:r w:rsidRPr="0061590C">
              <w:rPr>
                <w:sz w:val="20"/>
              </w:rPr>
              <w:t>3</w:t>
            </w:r>
          </w:p>
        </w:tc>
      </w:tr>
      <w:tr w:rsidR="00843E9D" w:rsidRPr="0061590C" w:rsidTr="00843E9D">
        <w:trPr>
          <w:trHeight w:val="339"/>
        </w:trPr>
        <w:tc>
          <w:tcPr>
            <w:tcW w:w="3261" w:type="dxa"/>
            <w:gridSpan w:val="2"/>
          </w:tcPr>
          <w:p w:rsidR="00843E9D" w:rsidRPr="0061590C" w:rsidRDefault="00843E9D" w:rsidP="002515F6">
            <w:pPr>
              <w:pStyle w:val="ac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:rsidR="00843E9D" w:rsidRPr="0061590C" w:rsidRDefault="00843E9D" w:rsidP="002515F6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43E9D" w:rsidRPr="0061590C" w:rsidRDefault="00843E9D" w:rsidP="002515F6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E9D" w:rsidRDefault="00843E9D" w:rsidP="00843E9D">
      <w:pPr>
        <w:pStyle w:val="1"/>
        <w:spacing w:line="240" w:lineRule="auto"/>
        <w:contextualSpacing/>
        <w:rPr>
          <w:sz w:val="20"/>
        </w:rPr>
      </w:pPr>
    </w:p>
    <w:p w:rsidR="00843E9D" w:rsidRDefault="00843E9D" w:rsidP="00843E9D">
      <w:pPr>
        <w:pStyle w:val="1"/>
        <w:spacing w:line="240" w:lineRule="auto"/>
        <w:contextualSpacing/>
        <w:rPr>
          <w:sz w:val="20"/>
        </w:rPr>
      </w:pPr>
    </w:p>
    <w:p w:rsidR="00843E9D" w:rsidRDefault="00843E9D" w:rsidP="00843E9D">
      <w:pPr>
        <w:pStyle w:val="1"/>
        <w:spacing w:line="240" w:lineRule="auto"/>
        <w:contextualSpacing/>
        <w:rPr>
          <w:sz w:val="20"/>
        </w:rPr>
      </w:pPr>
    </w:p>
    <w:p w:rsidR="00843E9D" w:rsidRDefault="00843E9D" w:rsidP="00843E9D">
      <w:pPr>
        <w:pStyle w:val="1"/>
        <w:spacing w:line="240" w:lineRule="auto"/>
        <w:contextualSpacing/>
        <w:rPr>
          <w:sz w:val="20"/>
        </w:rPr>
      </w:pPr>
    </w:p>
    <w:p w:rsidR="00843E9D" w:rsidRPr="0061590C" w:rsidRDefault="00843E9D" w:rsidP="00843E9D">
      <w:pPr>
        <w:pStyle w:val="1"/>
        <w:spacing w:line="240" w:lineRule="auto"/>
        <w:contextualSpacing/>
        <w:rPr>
          <w:sz w:val="20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0A45F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0A45F5">
        <w:rPr>
          <w:rFonts w:ascii="Times New Roman" w:hAnsi="Times New Roman" w:cs="Times New Roman"/>
          <w:sz w:val="20"/>
          <w:szCs w:val="20"/>
        </w:rPr>
        <w:t xml:space="preserve"> -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A45F5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5F5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A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114A4" wp14:editId="0541ABE1">
                <wp:simplePos x="0" y="0"/>
                <wp:positionH relativeFrom="column">
                  <wp:posOffset>4286250</wp:posOffset>
                </wp:positionH>
                <wp:positionV relativeFrom="paragraph">
                  <wp:posOffset>142875</wp:posOffset>
                </wp:positionV>
                <wp:extent cx="214312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05E7D" id="Прямая соединительная линия 3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1.2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ООО Индустриальный Парк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«Станкомаш»</w:t>
      </w: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9D" w:rsidRDefault="00843E9D" w:rsidP="00843E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E9D" w:rsidRPr="00FD5552" w:rsidRDefault="00843E9D" w:rsidP="00843E9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B881E" wp14:editId="0F51B547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7335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5565E" id="Прямая соединительная линия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D5552">
        <w:rPr>
          <w:rFonts w:ascii="Times New Roman" w:hAnsi="Times New Roman" w:cs="Times New Roman"/>
          <w:sz w:val="20"/>
          <w:szCs w:val="24"/>
        </w:rPr>
        <w:t>Директор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__________________/</w:t>
      </w:r>
      <w:r w:rsidRPr="000A45F5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Абрамова</w:t>
      </w:r>
      <w:r w:rsidRPr="000A45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45F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A45F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843E9D" w:rsidRPr="000A45F5" w:rsidRDefault="00843E9D" w:rsidP="00843E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5F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0A45F5">
        <w:rPr>
          <w:rFonts w:ascii="Times New Roman" w:hAnsi="Times New Roman" w:cs="Times New Roman"/>
          <w:sz w:val="16"/>
          <w:szCs w:val="16"/>
        </w:rPr>
        <w:t>М.П.</w:t>
      </w: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 w:rsidP="0084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E9D" w:rsidRDefault="00843E9D">
      <w:r>
        <w:br w:type="page"/>
      </w:r>
    </w:p>
    <w:p w:rsidR="00843E9D" w:rsidRPr="00843E9D" w:rsidRDefault="00843E9D" w:rsidP="0084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Pr="00843E9D">
        <w:rPr>
          <w:rFonts w:ascii="Times New Roman" w:hAnsi="Times New Roman" w:cs="Times New Roman"/>
          <w:sz w:val="24"/>
          <w:szCs w:val="24"/>
        </w:rPr>
        <w:t>______</w:t>
      </w:r>
    </w:p>
    <w:p w:rsidR="00843E9D" w:rsidRDefault="00843E9D" w:rsidP="0084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843E9D" w:rsidRPr="00B22DF2" w:rsidRDefault="00843E9D" w:rsidP="0084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sz w:val="24"/>
          <w:szCs w:val="24"/>
        </w:rPr>
        <w:t>к системе водоотведения</w:t>
      </w:r>
    </w:p>
    <w:p w:rsidR="00843E9D" w:rsidRPr="00B22DF2" w:rsidRDefault="00843E9D" w:rsidP="0084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E9D" w:rsidRPr="009C7FFA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9C7FFA" w:rsidRDefault="00843E9D" w:rsidP="00843E9D">
      <w:pPr>
        <w:pStyle w:val="ConsPlusNonformat"/>
        <w:jc w:val="both"/>
        <w:rPr>
          <w:rFonts w:ascii="Times New Roman" w:hAnsi="Times New Roman" w:cs="Times New Roman"/>
        </w:rPr>
      </w:pPr>
      <w:r w:rsidRPr="009C7FFA"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«</w:t>
      </w:r>
      <w:proofErr w:type="gramEnd"/>
      <w:r w:rsidRPr="00843E9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_________</w:t>
      </w:r>
      <w:r w:rsidRPr="009C7FFA">
        <w:rPr>
          <w:rFonts w:ascii="Times New Roman" w:hAnsi="Times New Roman" w:cs="Times New Roman"/>
        </w:rPr>
        <w:t>201</w:t>
      </w:r>
      <w:r w:rsidRPr="00843E9D">
        <w:rPr>
          <w:rFonts w:ascii="Times New Roman" w:hAnsi="Times New Roman" w:cs="Times New Roman"/>
        </w:rPr>
        <w:t>__</w:t>
      </w:r>
      <w:r w:rsidRPr="009C7FFA">
        <w:rPr>
          <w:rFonts w:ascii="Times New Roman" w:hAnsi="Times New Roman" w:cs="Times New Roman"/>
        </w:rPr>
        <w:t>г.</w:t>
      </w:r>
    </w:p>
    <w:p w:rsidR="00843E9D" w:rsidRPr="009C7FFA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FF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Индустриальный Парк «Станкомаш» (ООО Индустриальный Парк «Станкомаш»)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>именуемое в дальнейшем 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>
        <w:rPr>
          <w:rFonts w:ascii="Times New Roman" w:hAnsi="Times New Roman" w:cs="Times New Roman"/>
          <w:sz w:val="24"/>
          <w:szCs w:val="24"/>
        </w:rPr>
        <w:t>директора Абрамовой Алёны Владимировны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43E9D" w:rsidRPr="009C7FFA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06D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3906DD">
        <w:rPr>
          <w:rFonts w:ascii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</w:t>
      </w:r>
      <w:r w:rsidRPr="009C7FF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C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совместно </w:t>
      </w:r>
      <w:r w:rsidRPr="009C7FFA">
        <w:rPr>
          <w:rFonts w:ascii="Times New Roman" w:hAnsi="Times New Roman" w:cs="Times New Roman"/>
          <w:sz w:val="24"/>
          <w:szCs w:val="24"/>
        </w:rPr>
        <w:t xml:space="preserve">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9C7FFA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9C7FFA">
        <w:rPr>
          <w:rFonts w:ascii="Times New Roman" w:hAnsi="Times New Roman" w:cs="Times New Roman"/>
          <w:sz w:val="24"/>
          <w:szCs w:val="24"/>
        </w:rPr>
        <w:t>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FA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F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системы водоотведения к подключению (технологическому присоединению) объекта капитального строительства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172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B22DF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22DF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технические условия) подключить объект к сетям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F2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Срок подклю</w:t>
      </w:r>
      <w:r>
        <w:rPr>
          <w:rFonts w:ascii="Times New Roman" w:hAnsi="Times New Roman" w:cs="Times New Roman"/>
          <w:sz w:val="24"/>
          <w:szCs w:val="24"/>
        </w:rPr>
        <w:t>чения объекта 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B22DF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F2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B22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B22DF2">
        <w:rPr>
          <w:rFonts w:ascii="Times New Roman" w:hAnsi="Times New Roman" w:cs="Times New Roman"/>
          <w:sz w:val="24"/>
          <w:szCs w:val="24"/>
        </w:rPr>
        <w:t>.</w:t>
      </w:r>
      <w:r w:rsidRPr="00B22DF2">
        <w:rPr>
          <w:rFonts w:ascii="Times New Roman" w:hAnsi="Times New Roman" w:cs="Times New Roman"/>
          <w:sz w:val="24"/>
          <w:szCs w:val="24"/>
        </w:rPr>
        <w:tab/>
        <w:t>Объект (подключаемый объект) 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, с целевым назначением: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2DF2">
        <w:rPr>
          <w:rFonts w:ascii="Times New Roman" w:hAnsi="Times New Roman" w:cs="Times New Roman"/>
          <w:sz w:val="24"/>
          <w:szCs w:val="24"/>
        </w:rPr>
        <w:t>.</w:t>
      </w: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B22DF2">
        <w:rPr>
          <w:rFonts w:ascii="Times New Roman" w:hAnsi="Times New Roman" w:cs="Times New Roman"/>
          <w:sz w:val="24"/>
          <w:szCs w:val="24"/>
        </w:rPr>
        <w:t>.</w:t>
      </w:r>
      <w:r w:rsidRPr="00B22DF2">
        <w:rPr>
          <w:rFonts w:ascii="Times New Roman" w:hAnsi="Times New Roman" w:cs="Times New Roman"/>
          <w:sz w:val="24"/>
          <w:szCs w:val="24"/>
        </w:rPr>
        <w:tab/>
        <w:t xml:space="preserve">Земельные участки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, расположенные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для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22DF2">
        <w:rPr>
          <w:rFonts w:ascii="Times New Roman" w:hAnsi="Times New Roman" w:cs="Times New Roman"/>
          <w:sz w:val="24"/>
          <w:szCs w:val="24"/>
        </w:rPr>
        <w:t>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Потребности объекта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Pr="00D875BB">
        <w:rPr>
          <w:rFonts w:ascii="Times New Roman" w:hAnsi="Times New Roman" w:cs="Times New Roman"/>
          <w:sz w:val="24"/>
          <w:szCs w:val="24"/>
        </w:rPr>
        <w:t>_______</w:t>
      </w:r>
      <w:r w:rsidRPr="00B22D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2DF2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843E9D" w:rsidRPr="006B2A75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системы водоотведения и мероприятия по фактическому присоединению (технологическому присоединению) к системе водоотведения, составляется по форме согласно </w:t>
      </w:r>
      <w:hyperlink w:anchor="P218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6B2A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B2A75">
        <w:rPr>
          <w:rFonts w:ascii="Times New Roman" w:hAnsi="Times New Roman" w:cs="Times New Roman"/>
          <w:sz w:val="24"/>
          <w:szCs w:val="24"/>
        </w:rPr>
        <w:t>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2DF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объектов, в том числе канализационных сетей заказчика, к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6B2A75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7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обязана: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(реконструкции) системы водоотведения до точек подключения на границе земельного участка, а также по подготовке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проверить выполнение заявителем технических условий, установить пломбы на приборах (узлах) учета сточных вод в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B22DF2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от заявителя уведомления о готовности внутриплощадочных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сетей и оборудования объекта к подключению к системе водоотведения по форме согласно </w:t>
      </w:r>
      <w:hyperlink w:anchor="P258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6C129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129B"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акт о готовности);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системе водоотведения внутриплощадочных сетей и оборудования объекта.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изменить дату подключения (технологического присоединения) объекта к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проверку готовности внутриплощадочных сетей и оборудования объекта к подключению (технологическому присоединению) и отведению сточных вод;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выполнить технические условия;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осуществить мероприятия по подготовке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E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3E9D">
        <w:rPr>
          <w:rFonts w:ascii="Times New Roman" w:hAnsi="Times New Roman" w:cs="Times New Roman"/>
          <w:sz w:val="24"/>
          <w:szCs w:val="24"/>
        </w:rPr>
        <w:t>_________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3E9D">
        <w:rPr>
          <w:rFonts w:ascii="Times New Roman" w:hAnsi="Times New Roman" w:cs="Times New Roman"/>
          <w:sz w:val="24"/>
          <w:szCs w:val="24"/>
        </w:rPr>
        <w:t>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 и подписать акт о готовности;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63" w:history="1">
        <w:r w:rsidRPr="006C129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C129B">
        <w:rPr>
          <w:rFonts w:ascii="Times New Roman" w:hAnsi="Times New Roman" w:cs="Times New Roman"/>
          <w:sz w:val="24"/>
          <w:szCs w:val="24"/>
        </w:rPr>
        <w:t xml:space="preserve"> н</w:t>
      </w:r>
      <w:r w:rsidRPr="00B22DF2">
        <w:rPr>
          <w:rFonts w:ascii="Times New Roman" w:hAnsi="Times New Roman" w:cs="Times New Roman"/>
          <w:sz w:val="24"/>
          <w:szCs w:val="24"/>
        </w:rPr>
        <w:t>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к системе водоотведения в размере и в сроки, которые установлены настоящим договором.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получать информацию о ходе выполнения предусмотренных настоящим договором мероприятий по подготовке системы водоотведения к подключению (технологическому присоединению) объекта;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6C129B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9B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29B">
        <w:rPr>
          <w:rFonts w:ascii="Times New Roman" w:hAnsi="Times New Roman" w:cs="Times New Roman"/>
          <w:b/>
          <w:sz w:val="24"/>
          <w:szCs w:val="24"/>
        </w:rPr>
        <w:t>присоединение) к системе водоотведения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9B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6C129B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C129B">
        <w:rPr>
          <w:rFonts w:ascii="Times New Roman" w:hAnsi="Times New Roman" w:cs="Times New Roman"/>
          <w:sz w:val="24"/>
          <w:szCs w:val="24"/>
        </w:rPr>
        <w:t xml:space="preserve">Ориентировочная плата за подключение (технологическое присоединение) к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6C129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C129B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6C129B">
        <w:rPr>
          <w:rFonts w:ascii="Times New Roman" w:hAnsi="Times New Roman" w:cs="Times New Roman"/>
          <w:b/>
          <w:sz w:val="24"/>
          <w:szCs w:val="24"/>
        </w:rPr>
        <w:t xml:space="preserve"> копеек, в том числе НДС 18%</w:t>
      </w:r>
      <w:r w:rsidRPr="006C129B">
        <w:rPr>
          <w:rFonts w:ascii="Times New Roman" w:hAnsi="Times New Roman" w:cs="Times New Roman"/>
          <w:sz w:val="24"/>
          <w:szCs w:val="24"/>
        </w:rPr>
        <w:t>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29B">
        <w:rPr>
          <w:rFonts w:ascii="Times New Roman" w:hAnsi="Times New Roman" w:cs="Times New Roman"/>
          <w:sz w:val="24"/>
          <w:szCs w:val="24"/>
        </w:rPr>
        <w:tab/>
        <w:t xml:space="preserve">Окончательная стоимость подключения (технологического присоединения) устанавливается после утверждения Министерством тарифного регулирования и энергетики Челябинской области платы за подключение (технологическое присоединение) к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6C129B">
        <w:rPr>
          <w:rFonts w:ascii="Times New Roman" w:hAnsi="Times New Roman" w:cs="Times New Roman"/>
          <w:sz w:val="24"/>
          <w:szCs w:val="24"/>
        </w:rPr>
        <w:t>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Заказчик обязан внести плату на расчетный счет организации водопроводно-канализационного хозяйства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течение 15 дней с даты подписания сторонами акта о подключении (технологическом присоединении) объекта к системе водоотведения.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Обязательство заказчика по оплате подключения (технологического присоединения) считается исполненным с момента зачисления денежных средств на расчетные счета организации водопроводно-канализационного хозяйства.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сетей объекта в точке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присоединения) к системе водоотведения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 состав платы за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B22DF2">
        <w:rPr>
          <w:rFonts w:ascii="Times New Roman" w:hAnsi="Times New Roman" w:cs="Times New Roman"/>
          <w:sz w:val="24"/>
          <w:szCs w:val="24"/>
        </w:rPr>
        <w:t xml:space="preserve"> включена.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63" w:history="1">
        <w:r w:rsidRPr="00580F9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80F9E">
        <w:rPr>
          <w:rFonts w:ascii="Times New Roman" w:hAnsi="Times New Roman" w:cs="Times New Roman"/>
          <w:sz w:val="24"/>
          <w:szCs w:val="24"/>
        </w:rPr>
        <w:t xml:space="preserve"> н</w:t>
      </w:r>
      <w:r w:rsidRPr="00B22DF2">
        <w:rPr>
          <w:rFonts w:ascii="Times New Roman" w:hAnsi="Times New Roman" w:cs="Times New Roman"/>
          <w:sz w:val="24"/>
          <w:szCs w:val="24"/>
        </w:rPr>
        <w:t xml:space="preserve">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21" w:history="1">
        <w:r w:rsidRPr="00580F9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2DF2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580F9E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9E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осуществляет фактическое подключение (технологическое присоединение) объекта к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94" w:history="1">
        <w:r w:rsidRPr="00580F9E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580F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580F9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80F9E">
        <w:rPr>
          <w:rFonts w:ascii="Times New Roman" w:hAnsi="Times New Roman" w:cs="Times New Roman"/>
          <w:sz w:val="24"/>
          <w:szCs w:val="24"/>
        </w:rPr>
        <w:t xml:space="preserve"> настоящего до</w:t>
      </w:r>
      <w:r w:rsidRPr="00B22DF2">
        <w:rPr>
          <w:rFonts w:ascii="Times New Roman" w:hAnsi="Times New Roman" w:cs="Times New Roman"/>
          <w:sz w:val="24"/>
          <w:szCs w:val="24"/>
        </w:rPr>
        <w:t>говора.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Объект считается подключенным к системе водоотведения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2DF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Pr="00580F9E">
        <w:rPr>
          <w:rFonts w:ascii="Times New Roman" w:hAnsi="Times New Roman" w:cs="Times New Roman"/>
          <w:sz w:val="24"/>
          <w:szCs w:val="24"/>
        </w:rPr>
        <w:t>10</w:t>
      </w:r>
      <w:r w:rsidRPr="00B22DF2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системе водоотведения.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получение заказчиком разрешения на ввод объекта в эксплуатацию;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подписание сторонами акта о подключении (технологическом присоединении) объекта;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580F9E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9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580F9E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9E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Претензия, направляемая по адресу стороны, указанному в реквизитах настоящего договора, должна содержать: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Стороны составляют акт об урегулировании спора (разногласий).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2DF2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Pr="00B22DF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22DF2">
        <w:rPr>
          <w:rFonts w:ascii="Times New Roman" w:hAnsi="Times New Roman" w:cs="Times New Roman"/>
          <w:sz w:val="24"/>
          <w:szCs w:val="24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0F21E6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E6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E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2DF2">
        <w:rPr>
          <w:rFonts w:ascii="Times New Roman" w:hAnsi="Times New Roman" w:cs="Times New Roman"/>
          <w:sz w:val="24"/>
          <w:szCs w:val="24"/>
        </w:rPr>
        <w:t xml:space="preserve"> </w:t>
      </w:r>
      <w:r w:rsidRPr="00843E9D">
        <w:rPr>
          <w:rFonts w:ascii="Times New Roman" w:hAnsi="Times New Roman" w:cs="Times New Roman"/>
          <w:sz w:val="24"/>
          <w:szCs w:val="24"/>
        </w:rPr>
        <w:t>_______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3E9D">
        <w:rPr>
          <w:rFonts w:ascii="Times New Roman" w:hAnsi="Times New Roman" w:cs="Times New Roman"/>
          <w:sz w:val="24"/>
          <w:szCs w:val="24"/>
        </w:rPr>
        <w:t>___</w:t>
      </w:r>
      <w:r w:rsidRPr="00B22DF2">
        <w:rPr>
          <w:rFonts w:ascii="Times New Roman" w:hAnsi="Times New Roman" w:cs="Times New Roman"/>
          <w:sz w:val="24"/>
          <w:szCs w:val="24"/>
        </w:rPr>
        <w:t xml:space="preserve">, а в части обязательств, не исполненных на момент окончания срока его действия,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DF2">
        <w:rPr>
          <w:rFonts w:ascii="Times New Roman" w:hAnsi="Times New Roman" w:cs="Times New Roman"/>
          <w:sz w:val="24"/>
          <w:szCs w:val="24"/>
        </w:rPr>
        <w:t xml:space="preserve"> до полного их исполнения сторонами.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По соглашению сторон обязательства по настоящему договору могут быть исполнены досрочно.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Настоящий договор может быть досрочно расторгнут во внесудебном порядке: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>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0F21E6" w:rsidRDefault="00843E9D" w:rsidP="00843E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E6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843E9D" w:rsidRPr="00B22DF2" w:rsidRDefault="00843E9D" w:rsidP="0084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DF2">
        <w:rPr>
          <w:rFonts w:ascii="Times New Roman" w:hAnsi="Times New Roman" w:cs="Times New Roman"/>
          <w:sz w:val="24"/>
          <w:szCs w:val="24"/>
        </w:rPr>
        <w:t xml:space="preserve">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22" w:history="1">
        <w:r w:rsidRPr="000F2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2DF2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2DF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F21E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2DF2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DF2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hyperlink w:anchor="P172" w:history="1">
        <w:r w:rsidRPr="000F21E6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Pr="000F21E6"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к настоящему договору являются его неотъемлемой частью.</w:t>
      </w: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a9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42"/>
      </w:tblGrid>
      <w:tr w:rsidR="00843E9D" w:rsidRPr="009911B7" w:rsidTr="002515F6">
        <w:tc>
          <w:tcPr>
            <w:tcW w:w="5954" w:type="dxa"/>
          </w:tcPr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водопроводно-канализационного хозяйства</w:t>
            </w:r>
            <w:r w:rsidRPr="009911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Pr="00BF07EF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EF">
              <w:rPr>
                <w:rFonts w:ascii="Times New Roman" w:hAnsi="Times New Roman" w:cs="Times New Roman"/>
                <w:b/>
                <w:sz w:val="20"/>
                <w:szCs w:val="20"/>
              </w:rPr>
              <w:t>ООО Индустриальный Парк «Станкомаш»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1B7">
              <w:rPr>
                <w:rFonts w:ascii="Times New Roman" w:hAnsi="Times New Roman" w:cs="Times New Roman"/>
                <w:sz w:val="20"/>
                <w:szCs w:val="20"/>
              </w:rPr>
              <w:t>Юридический адрес: 454010, г. Челябинск,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1B7">
              <w:rPr>
                <w:rFonts w:ascii="Times New Roman" w:hAnsi="Times New Roman" w:cs="Times New Roman"/>
                <w:sz w:val="20"/>
                <w:szCs w:val="20"/>
              </w:rPr>
              <w:t>ул. Енисейская, 8</w:t>
            </w:r>
          </w:p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1B7">
              <w:rPr>
                <w:rFonts w:ascii="Times New Roman" w:hAnsi="Times New Roman" w:cs="Times New Roman"/>
                <w:sz w:val="20"/>
                <w:szCs w:val="20"/>
              </w:rPr>
              <w:t>ИНН 7449059203/КПП 744901001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1B7">
              <w:rPr>
                <w:rFonts w:ascii="Times New Roman" w:hAnsi="Times New Roman" w:cs="Times New Roman"/>
                <w:sz w:val="20"/>
                <w:szCs w:val="20"/>
              </w:rPr>
              <w:t>ОГРН 1157449000488</w:t>
            </w:r>
          </w:p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68F1">
              <w:rPr>
                <w:rFonts w:ascii="Times New Roman" w:hAnsi="Times New Roman" w:cs="Times New Roman"/>
                <w:sz w:val="20"/>
                <w:szCs w:val="20"/>
              </w:rPr>
              <w:t>Расчетный счет №40702810972000008619</w:t>
            </w:r>
          </w:p>
        </w:tc>
        <w:tc>
          <w:tcPr>
            <w:tcW w:w="4642" w:type="dxa"/>
          </w:tcPr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Pr="003906D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90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организационно-правовой формы)</w:t>
            </w:r>
          </w:p>
        </w:tc>
      </w:tr>
      <w:tr w:rsidR="00843E9D" w:rsidRPr="00E13C17" w:rsidTr="002515F6">
        <w:tc>
          <w:tcPr>
            <w:tcW w:w="5954" w:type="dxa"/>
          </w:tcPr>
          <w:p w:rsidR="00843E9D" w:rsidRPr="00AB68F1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68F1">
              <w:rPr>
                <w:rFonts w:ascii="Times New Roman" w:hAnsi="Times New Roman" w:cs="Times New Roman"/>
                <w:sz w:val="20"/>
                <w:szCs w:val="20"/>
              </w:rPr>
              <w:t>в Челябинском отделении №8597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68F1">
              <w:rPr>
                <w:rFonts w:ascii="Times New Roman" w:hAnsi="Times New Roman" w:cs="Times New Roman"/>
                <w:sz w:val="20"/>
                <w:szCs w:val="20"/>
              </w:rPr>
              <w:t>ОАО «Сбербанк России»</w:t>
            </w:r>
          </w:p>
          <w:p w:rsidR="00843E9D" w:rsidRPr="00E13C1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C17">
              <w:rPr>
                <w:rFonts w:ascii="Times New Roman" w:hAnsi="Times New Roman" w:cs="Times New Roman"/>
                <w:sz w:val="20"/>
                <w:szCs w:val="20"/>
              </w:rPr>
              <w:t>Корр. счет №30101810700000000602</w:t>
            </w:r>
          </w:p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C17">
              <w:rPr>
                <w:rFonts w:ascii="Times New Roman" w:hAnsi="Times New Roman" w:cs="Times New Roman"/>
                <w:sz w:val="20"/>
                <w:szCs w:val="20"/>
              </w:rPr>
              <w:t>БИК 047501602</w:t>
            </w:r>
          </w:p>
        </w:tc>
        <w:tc>
          <w:tcPr>
            <w:tcW w:w="4642" w:type="dxa"/>
          </w:tcPr>
          <w:p w:rsidR="00843E9D" w:rsidRPr="00E13C1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9D" w:rsidRPr="009911B7" w:rsidTr="002515F6">
        <w:tc>
          <w:tcPr>
            <w:tcW w:w="5954" w:type="dxa"/>
          </w:tcPr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843E9D" w:rsidRPr="009911B7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9D" w:rsidRPr="00067051" w:rsidTr="002515F6">
        <w:tc>
          <w:tcPr>
            <w:tcW w:w="5954" w:type="dxa"/>
          </w:tcPr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_____________________А.В. Абрамова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Pr="00067051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42" w:type="dxa"/>
          </w:tcPr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843E9D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9D" w:rsidRPr="00067051" w:rsidRDefault="00843E9D" w:rsidP="002515F6">
            <w:pPr>
              <w:tabs>
                <w:tab w:val="left" w:pos="4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</w:tc>
      </w:tr>
    </w:tbl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</w:p>
    <w:p w:rsidR="00843E9D" w:rsidRPr="000F21E6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  <w:r w:rsidRPr="000F21E6">
        <w:rPr>
          <w:rFonts w:ascii="Times New Roman" w:hAnsi="Times New Roman" w:cs="Times New Roman"/>
        </w:rPr>
        <w:lastRenderedPageBreak/>
        <w:t>Приложение №1</w:t>
      </w: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  <w:r w:rsidRPr="000F21E6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от «____» </w:t>
      </w:r>
      <w:r w:rsidRPr="00843E9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201</w:t>
      </w:r>
      <w:r w:rsidRPr="00D875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843E9D" w:rsidRPr="000F21E6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  <w:r w:rsidRPr="000F21E6">
        <w:rPr>
          <w:rFonts w:ascii="Times New Roman" w:hAnsi="Times New Roman" w:cs="Times New Roman"/>
        </w:rPr>
        <w:t>о подключении</w:t>
      </w:r>
      <w:r>
        <w:rPr>
          <w:rFonts w:ascii="Times New Roman" w:hAnsi="Times New Roman" w:cs="Times New Roman"/>
        </w:rPr>
        <w:t xml:space="preserve"> </w:t>
      </w:r>
      <w:r w:rsidRPr="000F21E6">
        <w:rPr>
          <w:rFonts w:ascii="Times New Roman" w:hAnsi="Times New Roman" w:cs="Times New Roman"/>
        </w:rPr>
        <w:t>(технологическом присоединении)</w:t>
      </w:r>
    </w:p>
    <w:p w:rsidR="00843E9D" w:rsidRPr="000F21E6" w:rsidRDefault="00843E9D" w:rsidP="00843E9D">
      <w:pPr>
        <w:pStyle w:val="ConsPlusNormal"/>
        <w:jc w:val="right"/>
        <w:rPr>
          <w:rFonts w:ascii="Times New Roman" w:hAnsi="Times New Roman" w:cs="Times New Roman"/>
        </w:rPr>
      </w:pPr>
      <w:r w:rsidRPr="000F21E6">
        <w:rPr>
          <w:rFonts w:ascii="Times New Roman" w:hAnsi="Times New Roman" w:cs="Times New Roman"/>
        </w:rPr>
        <w:t>к системе водоотведения</w:t>
      </w: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0F21E6" w:rsidRDefault="00843E9D" w:rsidP="00843E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2"/>
      <w:bookmarkEnd w:id="4"/>
      <w:r w:rsidRPr="000F21E6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843E9D" w:rsidRPr="00B22DF2" w:rsidRDefault="00843E9D" w:rsidP="00843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DF2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F2">
        <w:rPr>
          <w:rFonts w:ascii="Times New Roman" w:hAnsi="Times New Roman" w:cs="Times New Roman"/>
          <w:sz w:val="24"/>
          <w:szCs w:val="24"/>
        </w:rPr>
        <w:t>к системе водоотведения</w:t>
      </w:r>
    </w:p>
    <w:p w:rsidR="00843E9D" w:rsidRPr="00B22DF2" w:rsidRDefault="00843E9D" w:rsidP="00843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№______от «</w:t>
      </w:r>
      <w:r w:rsidRPr="00843E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3E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843E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B2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Причина обращения: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 xml:space="preserve">Срок действия настоящих </w:t>
      </w:r>
      <w:proofErr w:type="gramStart"/>
      <w:r w:rsidRPr="004B5519">
        <w:rPr>
          <w:rFonts w:ascii="Times New Roman" w:hAnsi="Times New Roman" w:cs="Times New Roman"/>
          <w:b/>
          <w:sz w:val="24"/>
          <w:szCs w:val="24"/>
        </w:rPr>
        <w:t>условий: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519">
        <w:rPr>
          <w:rFonts w:ascii="Times New Roman" w:hAnsi="Times New Roman" w:cs="Times New Roman"/>
          <w:b/>
          <w:sz w:val="24"/>
          <w:szCs w:val="24"/>
        </w:rPr>
        <w:t>Точка подключения (технологического присоединения) к системе водоотведения:</w:t>
      </w:r>
      <w:r w:rsidRPr="004B5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E50">
        <w:rPr>
          <w:rFonts w:ascii="Times New Roman" w:hAnsi="Times New Roman" w:cs="Times New Roman"/>
          <w:b/>
          <w:sz w:val="24"/>
          <w:szCs w:val="24"/>
        </w:rPr>
        <w:t>Технические требования, которые необходимо выполнить заказчику в рамках строительства объекта:</w:t>
      </w:r>
    </w:p>
    <w:p w:rsidR="00843E9D" w:rsidRPr="00B22DF2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8BA">
        <w:rPr>
          <w:rFonts w:ascii="Times New Roman" w:hAnsi="Times New Roman" w:cs="Times New Roman"/>
          <w:b/>
          <w:sz w:val="24"/>
          <w:szCs w:val="24"/>
        </w:rPr>
        <w:t>Гарантируемый свободный напор в месте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3E9D" w:rsidRPr="000938BA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8BA">
        <w:rPr>
          <w:rFonts w:ascii="Times New Roman" w:hAnsi="Times New Roman" w:cs="Times New Roman"/>
          <w:b/>
          <w:sz w:val="24"/>
          <w:szCs w:val="24"/>
        </w:rPr>
        <w:t>Разрешаемый сброс объема хозяйственно бытовых стоков: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43E9D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5DF">
        <w:rPr>
          <w:rFonts w:ascii="Times New Roman" w:hAnsi="Times New Roman" w:cs="Times New Roman"/>
          <w:sz w:val="24"/>
          <w:szCs w:val="24"/>
        </w:rPr>
        <w:tab/>
        <w:t>П</w:t>
      </w:r>
    </w:p>
    <w:p w:rsidR="00843E9D" w:rsidRPr="009C7FFA" w:rsidRDefault="00843E9D" w:rsidP="00843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5DF">
        <w:rPr>
          <w:rFonts w:ascii="Times New Roman" w:hAnsi="Times New Roman" w:cs="Times New Roman"/>
          <w:sz w:val="24"/>
          <w:szCs w:val="24"/>
        </w:rPr>
        <w:t>о окончании работ по технологическому присоединению оформить акт разграничения балансовой принадлежности и эксплуатационной ответственности.</w:t>
      </w: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9C7FFA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Организация водопроводно-канализационного </w:t>
      </w:r>
      <w:proofErr w:type="gramStart"/>
      <w:r>
        <w:rPr>
          <w:rFonts w:ascii="Times New Roman" w:hAnsi="Times New Roman" w:cs="Times New Roman"/>
          <w:b/>
        </w:rPr>
        <w:t>хозяйства</w:t>
      </w:r>
      <w:r w:rsidRPr="009911B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Заказчик:</w:t>
      </w:r>
    </w:p>
    <w:p w:rsidR="00843E9D" w:rsidRPr="00944FF1" w:rsidRDefault="00843E9D" w:rsidP="00843E9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Индустриальный Парк «Станкомаш»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3E9D" w:rsidRPr="00944FF1" w:rsidRDefault="00843E9D" w:rsidP="00843E9D">
      <w:pPr>
        <w:pStyle w:val="ConsPlusNormal"/>
        <w:jc w:val="both"/>
        <w:rPr>
          <w:rFonts w:ascii="Times New Roman" w:hAnsi="Times New Roman" w:cs="Times New Roman"/>
        </w:rPr>
      </w:pPr>
    </w:p>
    <w:p w:rsidR="00843E9D" w:rsidRPr="009C7FFA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___________________А.В. Абрамова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_______________Ф.И.О.</w:t>
      </w:r>
    </w:p>
    <w:p w:rsidR="00843E9D" w:rsidRPr="00B22DF2" w:rsidRDefault="00843E9D" w:rsidP="0084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B22DF2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 «01» сентября 2015г.</w:t>
      </w:r>
    </w:p>
    <w:p w:rsidR="00843E9D" w:rsidRDefault="00843E9D" w:rsidP="00843E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37"/>
      <w:bookmarkEnd w:id="5"/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подключении (технологическом присоединении)</w:t>
      </w: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системе водоотведения</w:t>
      </w:r>
    </w:p>
    <w:p w:rsidR="00843E9D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B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технических) по подключению (технологическому</w:t>
      </w: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присоединению) объекта к </w:t>
      </w:r>
      <w:r w:rsidRPr="0009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</w:t>
      </w:r>
    </w:p>
    <w:p w:rsidR="00843E9D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5811"/>
        <w:gridCol w:w="1560"/>
      </w:tblGrid>
      <w:tr w:rsidR="00843E9D" w:rsidRPr="000938BA" w:rsidTr="00251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843E9D" w:rsidRPr="000938BA" w:rsidTr="002515F6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38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38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38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38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43E9D" w:rsidRPr="000938BA" w:rsidTr="002515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843E9D" w:rsidRPr="000938BA" w:rsidTr="002515F6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E9D" w:rsidRPr="000938BA" w:rsidTr="002515F6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E9D" w:rsidRPr="000938BA" w:rsidTr="002515F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Мероприятия заказчика</w:t>
            </w:r>
          </w:p>
        </w:tc>
      </w:tr>
      <w:tr w:rsidR="00843E9D" w:rsidRPr="000938BA" w:rsidTr="002515F6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E9D" w:rsidRPr="000938BA" w:rsidTr="002515F6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8B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D" w:rsidRPr="000938BA" w:rsidRDefault="00843E9D" w:rsidP="002515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водопроводно-канализационного </w:t>
      </w:r>
      <w:proofErr w:type="gramStart"/>
      <w:r w:rsidRPr="00093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хозяйства:</w:t>
      </w:r>
      <w:r w:rsidRPr="00093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gramEnd"/>
      <w:r w:rsidRPr="00093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93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Заказчик:</w:t>
      </w:r>
    </w:p>
    <w:p w:rsidR="00843E9D" w:rsidRPr="003906DD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Индустриальный Парк «</w:t>
      </w:r>
      <w:proofErr w:type="gramStart"/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Станкомаш»</w:t>
      </w: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38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0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организации</w:t>
      </w:r>
    </w:p>
    <w:p w:rsidR="00843E9D" w:rsidRPr="000938BA" w:rsidRDefault="00843E9D" w:rsidP="00843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E9D" w:rsidRDefault="00843E9D" w:rsidP="0084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8BA">
        <w:rPr>
          <w:rFonts w:ascii="Times New Roman" w:hAnsi="Times New Roman" w:cs="Times New Roman"/>
          <w:szCs w:val="22"/>
        </w:rPr>
        <w:t>___________________А.В. Абрамова</w:t>
      </w:r>
      <w:r w:rsidRPr="000938BA">
        <w:rPr>
          <w:rFonts w:ascii="Times New Roman" w:hAnsi="Times New Roman" w:cs="Times New Roman"/>
          <w:szCs w:val="22"/>
        </w:rPr>
        <w:tab/>
      </w:r>
      <w:r w:rsidRPr="000938BA">
        <w:rPr>
          <w:rFonts w:ascii="Times New Roman" w:hAnsi="Times New Roman" w:cs="Times New Roman"/>
          <w:szCs w:val="22"/>
        </w:rPr>
        <w:tab/>
      </w:r>
      <w:r w:rsidRPr="000938BA">
        <w:rPr>
          <w:rFonts w:ascii="Times New Roman" w:hAnsi="Times New Roman" w:cs="Times New Roman"/>
          <w:szCs w:val="22"/>
        </w:rPr>
        <w:tab/>
      </w:r>
      <w:r w:rsidRPr="000938BA">
        <w:rPr>
          <w:rFonts w:ascii="Times New Roman" w:hAnsi="Times New Roman" w:cs="Times New Roman"/>
          <w:szCs w:val="22"/>
        </w:rPr>
        <w:tab/>
      </w:r>
      <w:r w:rsidRPr="000938BA">
        <w:rPr>
          <w:rFonts w:ascii="Times New Roman" w:hAnsi="Times New Roman" w:cs="Times New Roman"/>
          <w:szCs w:val="22"/>
        </w:rPr>
        <w:tab/>
      </w:r>
      <w:r w:rsidRPr="000938BA">
        <w:rPr>
          <w:rFonts w:ascii="Times New Roman" w:hAnsi="Times New Roman" w:cs="Times New Roman"/>
          <w:szCs w:val="22"/>
        </w:rPr>
        <w:tab/>
        <w:t>_______________</w:t>
      </w:r>
      <w:r>
        <w:rPr>
          <w:rFonts w:ascii="Times New Roman" w:hAnsi="Times New Roman" w:cs="Times New Roman"/>
          <w:szCs w:val="22"/>
        </w:rPr>
        <w:t>Ф.И.О.</w:t>
      </w:r>
    </w:p>
    <w:p w:rsidR="00585AAB" w:rsidRDefault="00585AAB"/>
    <w:sectPr w:rsidR="00585AAB" w:rsidSect="00843E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131"/>
    <w:multiLevelType w:val="hybridMultilevel"/>
    <w:tmpl w:val="54CEF4EA"/>
    <w:lvl w:ilvl="0" w:tplc="DD5CA45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50F04B78"/>
    <w:multiLevelType w:val="hybridMultilevel"/>
    <w:tmpl w:val="54CEF4EA"/>
    <w:lvl w:ilvl="0" w:tplc="DD5CA45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3D"/>
    <w:rsid w:val="00585AAB"/>
    <w:rsid w:val="00843E9D"/>
    <w:rsid w:val="00A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5C98-B061-4137-9B83-30A9750E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43E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43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43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E9D"/>
  </w:style>
  <w:style w:type="paragraph" w:styleId="a7">
    <w:name w:val="footer"/>
    <w:basedOn w:val="a"/>
    <w:link w:val="a8"/>
    <w:uiPriority w:val="99"/>
    <w:unhideWhenUsed/>
    <w:rsid w:val="0084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E9D"/>
  </w:style>
  <w:style w:type="table" w:styleId="a9">
    <w:name w:val="Table Grid"/>
    <w:basedOn w:val="a1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43E9D"/>
    <w:pPr>
      <w:spacing w:after="0" w:line="240" w:lineRule="auto"/>
    </w:pPr>
  </w:style>
  <w:style w:type="table" w:styleId="ab">
    <w:name w:val="Grid Table Light"/>
    <w:basedOn w:val="a1"/>
    <w:uiPriority w:val="40"/>
    <w:rsid w:val="00843E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c">
    <w:name w:val="для таблиц из договоров"/>
    <w:basedOn w:val="a"/>
    <w:rsid w:val="00843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843E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875" TargetMode="External"/><Relationship Id="rId13" Type="http://schemas.openxmlformats.org/officeDocument/2006/relationships/hyperlink" Target="http://docs.cntd.ru/document/499028875" TargetMode="External"/><Relationship Id="rId18" Type="http://schemas.openxmlformats.org/officeDocument/2006/relationships/hyperlink" Target="http://docs.cntd.ru/document/49903685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75CB4D7135314F646A3813A5A29871E3D2188FAA5D35A092828879C3A67514A924616073AE1193L8UCF" TargetMode="External"/><Relationship Id="rId7" Type="http://schemas.openxmlformats.org/officeDocument/2006/relationships/hyperlink" Target="http://docs.cntd.ru/document/499028875" TargetMode="External"/><Relationship Id="rId12" Type="http://schemas.openxmlformats.org/officeDocument/2006/relationships/hyperlink" Target="http://docs.cntd.ru/document/499028875" TargetMode="External"/><Relationship Id="rId17" Type="http://schemas.openxmlformats.org/officeDocument/2006/relationships/hyperlink" Target="http://docs.cntd.ru/document/49903685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36855" TargetMode="External"/><Relationship Id="rId20" Type="http://schemas.openxmlformats.org/officeDocument/2006/relationships/hyperlink" Target="http://docs.cntd.ru/document/499019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6855" TargetMode="External"/><Relationship Id="rId11" Type="http://schemas.openxmlformats.org/officeDocument/2006/relationships/hyperlink" Target="http://docs.cntd.ru/document/49902887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99036855" TargetMode="External"/><Relationship Id="rId15" Type="http://schemas.openxmlformats.org/officeDocument/2006/relationships/hyperlink" Target="http://docs.cntd.ru/document/499028875" TargetMode="External"/><Relationship Id="rId23" Type="http://schemas.openxmlformats.org/officeDocument/2006/relationships/hyperlink" Target="consultantplus://offline/ref=2C75CB4D7135314F646A3813A5A29871E3D2188FAA5D35A092828879C3A67514A924616073AE1193L8UCF" TargetMode="External"/><Relationship Id="rId10" Type="http://schemas.openxmlformats.org/officeDocument/2006/relationships/hyperlink" Target="http://docs.cntd.ru/document/499028875" TargetMode="External"/><Relationship Id="rId19" Type="http://schemas.openxmlformats.org/officeDocument/2006/relationships/hyperlink" Target="http://docs.cntd.ru/document/499019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6855" TargetMode="External"/><Relationship Id="rId14" Type="http://schemas.openxmlformats.org/officeDocument/2006/relationships/hyperlink" Target="http://docs.cntd.ru/document/499028875" TargetMode="External"/><Relationship Id="rId22" Type="http://schemas.openxmlformats.org/officeDocument/2006/relationships/hyperlink" Target="consultantplus://offline/ref=2C75CB4D7135314F646A3813A5A29871E3DD1980AA5535A092828879C3LA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9884</Words>
  <Characters>56341</Characters>
  <Application>Microsoft Office Word</Application>
  <DocSecurity>0</DocSecurity>
  <Lines>469</Lines>
  <Paragraphs>132</Paragraphs>
  <ScaleCrop>false</ScaleCrop>
  <Company/>
  <LinksUpToDate>false</LinksUpToDate>
  <CharactersWithSpaces>66093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Антон</dc:creator>
  <cp:keywords/>
  <dc:description/>
  <cp:lastModifiedBy>Захаров Антон</cp:lastModifiedBy>
  <cp:revision>2</cp:revision>
  <dcterms:created xsi:type="dcterms:W3CDTF">2015-12-28T10:17:00Z</dcterms:created>
  <dcterms:modified xsi:type="dcterms:W3CDTF">2015-12-28T10:23:00Z</dcterms:modified>
</cp:coreProperties>
</file>